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B87488">
      <w:pPr>
        <w:spacing w:line="400" w:lineRule="exact"/>
        <w:rPr>
          <w:b/>
          <w:bCs/>
          <w:color w:val="auto"/>
          <w:szCs w:val="21"/>
          <w:lang w:val="zh-CN"/>
        </w:rPr>
      </w:pPr>
      <w:bookmarkStart w:id="0" w:name="_GoBack"/>
      <w:r>
        <w:rPr>
          <w:rStyle w:val="6"/>
          <w:color w:val="auto"/>
          <w:sz w:val="24"/>
          <w:szCs w:val="24"/>
        </w:rPr>
        <w:t>附件3：</w:t>
      </w:r>
      <w:r>
        <w:rPr>
          <w:rStyle w:val="6"/>
          <w:color w:val="auto"/>
          <w:sz w:val="24"/>
          <w:szCs w:val="24"/>
          <w:lang w:val="zh-CN"/>
        </w:rPr>
        <w:t>报价明细表</w:t>
      </w:r>
      <w:bookmarkEnd w:id="0"/>
    </w:p>
    <w:p w14:paraId="3AB54AA7">
      <w:pPr>
        <w:pStyle w:val="3"/>
        <w:spacing w:line="360" w:lineRule="auto"/>
        <w:jc w:val="center"/>
        <w:rPr>
          <w:rFonts w:hAnsi="宋体"/>
          <w:b/>
          <w:bCs/>
          <w:color w:val="auto"/>
          <w:sz w:val="32"/>
          <w:szCs w:val="32"/>
          <w:lang w:val="zh-CN"/>
        </w:rPr>
      </w:pPr>
      <w:r>
        <w:rPr>
          <w:rFonts w:hint="eastAsia" w:hAnsi="宋体"/>
          <w:b/>
          <w:bCs/>
          <w:color w:val="auto"/>
          <w:sz w:val="32"/>
          <w:szCs w:val="32"/>
        </w:rPr>
        <w:t>报价明细</w:t>
      </w:r>
      <w:r>
        <w:rPr>
          <w:rFonts w:hint="eastAsia" w:hAnsi="宋体"/>
          <w:b/>
          <w:bCs/>
          <w:color w:val="auto"/>
          <w:sz w:val="32"/>
          <w:szCs w:val="32"/>
          <w:lang w:val="zh-CN"/>
        </w:rPr>
        <w:t>表</w:t>
      </w:r>
    </w:p>
    <w:tbl>
      <w:tblPr>
        <w:tblStyle w:val="4"/>
        <w:tblW w:w="989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8"/>
        <w:gridCol w:w="1406"/>
        <w:gridCol w:w="1592"/>
        <w:gridCol w:w="1615"/>
        <w:gridCol w:w="1256"/>
        <w:gridCol w:w="1429"/>
        <w:gridCol w:w="1880"/>
      </w:tblGrid>
      <w:tr w14:paraId="54741C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9" w:hRule="atLeast"/>
          <w:jc w:val="center"/>
        </w:trPr>
        <w:tc>
          <w:tcPr>
            <w:tcW w:w="718" w:type="dxa"/>
            <w:noWrap w:val="0"/>
            <w:vAlign w:val="center"/>
          </w:tcPr>
          <w:p w14:paraId="02788053">
            <w:pPr>
              <w:spacing w:line="360" w:lineRule="auto"/>
              <w:jc w:val="center"/>
              <w:rPr>
                <w:rFonts w:ascii="宋体" w:hAnsi="宋体" w:cs="宋体"/>
                <w:b/>
                <w:color w:val="auto"/>
                <w:szCs w:val="21"/>
              </w:rPr>
            </w:pPr>
            <w:r>
              <w:rPr>
                <w:rFonts w:hint="eastAsia" w:ascii="宋体" w:hAnsi="宋体" w:cs="宋体"/>
                <w:b/>
                <w:color w:val="auto"/>
                <w:szCs w:val="21"/>
              </w:rPr>
              <w:t>序号</w:t>
            </w:r>
          </w:p>
        </w:tc>
        <w:tc>
          <w:tcPr>
            <w:tcW w:w="1406" w:type="dxa"/>
            <w:noWrap w:val="0"/>
            <w:vAlign w:val="center"/>
          </w:tcPr>
          <w:p w14:paraId="4EB518FA">
            <w:pPr>
              <w:spacing w:line="360" w:lineRule="auto"/>
              <w:jc w:val="center"/>
              <w:rPr>
                <w:rFonts w:ascii="宋体" w:hAnsi="宋体" w:cs="宋体"/>
                <w:b/>
                <w:color w:val="auto"/>
                <w:szCs w:val="21"/>
              </w:rPr>
            </w:pPr>
            <w:r>
              <w:rPr>
                <w:rFonts w:hint="eastAsia" w:ascii="宋体" w:hAnsi="宋体" w:cs="宋体"/>
                <w:b/>
                <w:color w:val="auto"/>
                <w:szCs w:val="21"/>
              </w:rPr>
              <w:t>车型</w:t>
            </w:r>
          </w:p>
        </w:tc>
        <w:tc>
          <w:tcPr>
            <w:tcW w:w="1592" w:type="dxa"/>
            <w:noWrap w:val="0"/>
            <w:vAlign w:val="center"/>
          </w:tcPr>
          <w:p w14:paraId="3EE0D5CE">
            <w:pPr>
              <w:spacing w:line="360" w:lineRule="auto"/>
              <w:jc w:val="center"/>
              <w:rPr>
                <w:rFonts w:ascii="宋体" w:hAnsi="宋体" w:cs="宋体"/>
                <w:b/>
                <w:color w:val="auto"/>
                <w:szCs w:val="21"/>
              </w:rPr>
            </w:pPr>
            <w:r>
              <w:rPr>
                <w:rFonts w:hint="eastAsia" w:ascii="宋体" w:hAnsi="宋体" w:cs="宋体"/>
                <w:b/>
                <w:color w:val="auto"/>
                <w:szCs w:val="21"/>
              </w:rPr>
              <w:t>包天可用里程（公里）</w:t>
            </w:r>
          </w:p>
        </w:tc>
        <w:tc>
          <w:tcPr>
            <w:tcW w:w="1615" w:type="dxa"/>
            <w:noWrap w:val="0"/>
            <w:vAlign w:val="center"/>
          </w:tcPr>
          <w:p w14:paraId="29B52FB4">
            <w:pPr>
              <w:spacing w:line="360" w:lineRule="auto"/>
              <w:jc w:val="center"/>
              <w:rPr>
                <w:rFonts w:ascii="宋体" w:hAnsi="宋体" w:cs="宋体"/>
                <w:b/>
                <w:color w:val="auto"/>
                <w:szCs w:val="21"/>
              </w:rPr>
            </w:pPr>
            <w:r>
              <w:rPr>
                <w:rFonts w:hint="eastAsia" w:ascii="宋体" w:hAnsi="宋体" w:cs="宋体"/>
                <w:b/>
                <w:color w:val="auto"/>
                <w:szCs w:val="21"/>
              </w:rPr>
              <w:t>包天可用时间（小时）</w:t>
            </w:r>
          </w:p>
        </w:tc>
        <w:tc>
          <w:tcPr>
            <w:tcW w:w="1256" w:type="dxa"/>
            <w:noWrap w:val="0"/>
            <w:vAlign w:val="center"/>
          </w:tcPr>
          <w:p w14:paraId="65ED8F3A">
            <w:pPr>
              <w:spacing w:line="360" w:lineRule="auto"/>
              <w:jc w:val="center"/>
              <w:rPr>
                <w:rFonts w:ascii="宋体" w:hAnsi="宋体" w:cs="宋体"/>
                <w:b/>
                <w:color w:val="auto"/>
                <w:szCs w:val="21"/>
              </w:rPr>
            </w:pPr>
            <w:r>
              <w:rPr>
                <w:rFonts w:hint="eastAsia" w:ascii="宋体" w:hAnsi="宋体" w:cs="宋体"/>
                <w:b/>
                <w:color w:val="auto"/>
                <w:szCs w:val="21"/>
              </w:rPr>
              <w:t>包天价（元）</w:t>
            </w:r>
          </w:p>
        </w:tc>
        <w:tc>
          <w:tcPr>
            <w:tcW w:w="1429" w:type="dxa"/>
            <w:noWrap w:val="0"/>
            <w:vAlign w:val="center"/>
          </w:tcPr>
          <w:p w14:paraId="51555D2A">
            <w:pPr>
              <w:spacing w:line="360" w:lineRule="auto"/>
              <w:jc w:val="center"/>
              <w:rPr>
                <w:rFonts w:hint="eastAsia" w:ascii="宋体" w:hAnsi="宋体" w:cs="宋体"/>
                <w:b/>
                <w:color w:val="auto"/>
                <w:szCs w:val="21"/>
              </w:rPr>
            </w:pPr>
            <w:r>
              <w:rPr>
                <w:rFonts w:hint="eastAsia" w:ascii="宋体" w:hAnsi="宋体" w:cs="宋体"/>
                <w:b/>
                <w:color w:val="auto"/>
                <w:szCs w:val="21"/>
              </w:rPr>
              <w:t>半日租报价（元）</w:t>
            </w:r>
          </w:p>
        </w:tc>
        <w:tc>
          <w:tcPr>
            <w:tcW w:w="1880" w:type="dxa"/>
            <w:noWrap w:val="0"/>
            <w:vAlign w:val="center"/>
          </w:tcPr>
          <w:p w14:paraId="23361F36">
            <w:pPr>
              <w:spacing w:line="360" w:lineRule="auto"/>
              <w:jc w:val="center"/>
              <w:rPr>
                <w:rFonts w:hint="eastAsia" w:ascii="宋体" w:hAnsi="宋体" w:cs="宋体"/>
                <w:b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Cs w:val="21"/>
                <w:lang w:val="en-US" w:eastAsia="zh-CN"/>
              </w:rPr>
              <w:t>折扣系数</w:t>
            </w:r>
          </w:p>
          <w:p w14:paraId="1AC89467">
            <w:pPr>
              <w:spacing w:line="360" w:lineRule="auto"/>
              <w:jc w:val="center"/>
              <w:rPr>
                <w:rFonts w:hint="eastAsia" w:ascii="宋体" w:hAnsi="宋体" w:cs="宋体"/>
                <w:b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Cs w:val="21"/>
                <w:lang w:val="en-US" w:eastAsia="zh-CN"/>
              </w:rPr>
              <w:t>（</w:t>
            </w:r>
            <w:r>
              <w:rPr>
                <w:rFonts w:hint="eastAsia" w:ascii="宋体" w:hAnsi="宋体" w:cs="宋体"/>
                <w:b/>
                <w:bCs w:val="0"/>
                <w:color w:val="auto"/>
                <w:szCs w:val="21"/>
                <w:lang w:val="en-US" w:eastAsia="zh-CN"/>
              </w:rPr>
              <w:t>1-优惠率</w:t>
            </w:r>
            <w:r>
              <w:rPr>
                <w:rFonts w:hint="eastAsia" w:ascii="宋体" w:hAnsi="宋体" w:cs="宋体"/>
                <w:b/>
                <w:color w:val="auto"/>
                <w:szCs w:val="21"/>
                <w:lang w:val="en-US" w:eastAsia="zh-CN"/>
              </w:rPr>
              <w:t>）</w:t>
            </w:r>
          </w:p>
        </w:tc>
      </w:tr>
      <w:tr w14:paraId="7238CB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  <w:jc w:val="center"/>
        </w:trPr>
        <w:tc>
          <w:tcPr>
            <w:tcW w:w="718" w:type="dxa"/>
            <w:noWrap w:val="0"/>
            <w:vAlign w:val="center"/>
          </w:tcPr>
          <w:p w14:paraId="38E99E41">
            <w:pPr>
              <w:spacing w:line="360" w:lineRule="auto"/>
              <w:jc w:val="center"/>
              <w:rPr>
                <w:rFonts w:hint="eastAsia"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1</w:t>
            </w:r>
          </w:p>
        </w:tc>
        <w:tc>
          <w:tcPr>
            <w:tcW w:w="1406" w:type="dxa"/>
            <w:noWrap w:val="0"/>
            <w:vAlign w:val="center"/>
          </w:tcPr>
          <w:p w14:paraId="116CC925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9座以下商务车、轿车</w:t>
            </w:r>
          </w:p>
        </w:tc>
        <w:tc>
          <w:tcPr>
            <w:tcW w:w="1592" w:type="dxa"/>
            <w:noWrap w:val="0"/>
            <w:vAlign w:val="center"/>
          </w:tcPr>
          <w:p w14:paraId="51CDCE46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100</w:t>
            </w:r>
          </w:p>
        </w:tc>
        <w:tc>
          <w:tcPr>
            <w:tcW w:w="1615" w:type="dxa"/>
            <w:noWrap w:val="0"/>
            <w:vAlign w:val="center"/>
          </w:tcPr>
          <w:p w14:paraId="181FB021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8</w:t>
            </w:r>
          </w:p>
        </w:tc>
        <w:tc>
          <w:tcPr>
            <w:tcW w:w="1256" w:type="dxa"/>
            <w:noWrap w:val="0"/>
            <w:vAlign w:val="center"/>
          </w:tcPr>
          <w:p w14:paraId="65D86C83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 xml:space="preserve"> </w:t>
            </w:r>
            <w:r>
              <w:rPr>
                <w:rFonts w:hint="eastAsia" w:ascii="宋体" w:hAnsi="宋体" w:cs="宋体"/>
                <w:bCs/>
                <w:color w:val="auto"/>
                <w:szCs w:val="21"/>
                <w:lang w:val="en-US" w:eastAsia="zh-CN"/>
              </w:rPr>
              <w:t>610</w:t>
            </w:r>
          </w:p>
        </w:tc>
        <w:tc>
          <w:tcPr>
            <w:tcW w:w="1429" w:type="dxa"/>
            <w:noWrap w:val="0"/>
            <w:vAlign w:val="center"/>
          </w:tcPr>
          <w:p w14:paraId="7E8CD14B">
            <w:pPr>
              <w:spacing w:line="360" w:lineRule="auto"/>
              <w:jc w:val="center"/>
              <w:rPr>
                <w:rFonts w:hint="eastAsia"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  <w:lang w:val="en-US" w:eastAsia="zh-CN"/>
              </w:rPr>
              <w:t>400</w:t>
            </w:r>
          </w:p>
        </w:tc>
        <w:tc>
          <w:tcPr>
            <w:tcW w:w="1880" w:type="dxa"/>
            <w:vMerge w:val="restart"/>
            <w:noWrap w:val="0"/>
            <w:vAlign w:val="center"/>
          </w:tcPr>
          <w:p w14:paraId="53E9C89E">
            <w:pPr>
              <w:spacing w:line="360" w:lineRule="auto"/>
              <w:jc w:val="center"/>
              <w:rPr>
                <w:rFonts w:hint="default" w:ascii="宋体" w:hAnsi="宋体" w:eastAsia="宋体" w:cs="宋体"/>
                <w:bCs/>
                <w:color w:val="auto"/>
                <w:szCs w:val="21"/>
                <w:lang w:val="en-US" w:eastAsia="zh-CN"/>
              </w:rPr>
            </w:pPr>
          </w:p>
        </w:tc>
      </w:tr>
      <w:tr w14:paraId="4F5B48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9" w:hRule="atLeast"/>
          <w:jc w:val="center"/>
        </w:trPr>
        <w:tc>
          <w:tcPr>
            <w:tcW w:w="718" w:type="dxa"/>
            <w:noWrap w:val="0"/>
            <w:vAlign w:val="center"/>
          </w:tcPr>
          <w:p w14:paraId="70E5E94D">
            <w:pPr>
              <w:spacing w:line="360" w:lineRule="auto"/>
              <w:jc w:val="center"/>
              <w:rPr>
                <w:rFonts w:hint="eastAsia"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2</w:t>
            </w:r>
          </w:p>
        </w:tc>
        <w:tc>
          <w:tcPr>
            <w:tcW w:w="1406" w:type="dxa"/>
            <w:noWrap w:val="0"/>
            <w:vAlign w:val="center"/>
          </w:tcPr>
          <w:p w14:paraId="22A9021A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9（不含）-23（含）座中型客车</w:t>
            </w:r>
          </w:p>
        </w:tc>
        <w:tc>
          <w:tcPr>
            <w:tcW w:w="1592" w:type="dxa"/>
            <w:noWrap w:val="0"/>
            <w:vAlign w:val="center"/>
          </w:tcPr>
          <w:p w14:paraId="15F7BB65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100</w:t>
            </w:r>
          </w:p>
        </w:tc>
        <w:tc>
          <w:tcPr>
            <w:tcW w:w="1615" w:type="dxa"/>
            <w:noWrap w:val="0"/>
            <w:vAlign w:val="center"/>
          </w:tcPr>
          <w:p w14:paraId="0FA220FF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8</w:t>
            </w:r>
          </w:p>
        </w:tc>
        <w:tc>
          <w:tcPr>
            <w:tcW w:w="1256" w:type="dxa"/>
            <w:noWrap w:val="0"/>
            <w:vAlign w:val="center"/>
          </w:tcPr>
          <w:p w14:paraId="5EDC696F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  <w:lang w:val="en-US" w:eastAsia="zh-CN"/>
              </w:rPr>
              <w:t>850</w:t>
            </w:r>
          </w:p>
        </w:tc>
        <w:tc>
          <w:tcPr>
            <w:tcW w:w="1429" w:type="dxa"/>
            <w:noWrap w:val="0"/>
            <w:vAlign w:val="center"/>
          </w:tcPr>
          <w:p w14:paraId="065FB2DB">
            <w:pPr>
              <w:spacing w:line="360" w:lineRule="auto"/>
              <w:jc w:val="center"/>
              <w:rPr>
                <w:rFonts w:hint="eastAsia"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600</w:t>
            </w:r>
          </w:p>
        </w:tc>
        <w:tc>
          <w:tcPr>
            <w:tcW w:w="1880" w:type="dxa"/>
            <w:vMerge w:val="continue"/>
            <w:noWrap w:val="0"/>
            <w:vAlign w:val="center"/>
          </w:tcPr>
          <w:p w14:paraId="6A03C7DD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</w:p>
        </w:tc>
      </w:tr>
      <w:tr w14:paraId="0EDF1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5" w:hRule="atLeast"/>
          <w:jc w:val="center"/>
        </w:trPr>
        <w:tc>
          <w:tcPr>
            <w:tcW w:w="718" w:type="dxa"/>
            <w:noWrap w:val="0"/>
            <w:vAlign w:val="center"/>
          </w:tcPr>
          <w:p w14:paraId="0C99565C">
            <w:pPr>
              <w:spacing w:line="360" w:lineRule="auto"/>
              <w:jc w:val="center"/>
              <w:rPr>
                <w:rFonts w:hint="eastAsia"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3</w:t>
            </w:r>
          </w:p>
        </w:tc>
        <w:tc>
          <w:tcPr>
            <w:tcW w:w="1406" w:type="dxa"/>
            <w:noWrap w:val="0"/>
            <w:vAlign w:val="center"/>
          </w:tcPr>
          <w:p w14:paraId="1B794CF4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33座（含）以上大客车</w:t>
            </w:r>
          </w:p>
        </w:tc>
        <w:tc>
          <w:tcPr>
            <w:tcW w:w="1592" w:type="dxa"/>
            <w:noWrap w:val="0"/>
            <w:vAlign w:val="center"/>
          </w:tcPr>
          <w:p w14:paraId="1AECEE36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100</w:t>
            </w:r>
          </w:p>
        </w:tc>
        <w:tc>
          <w:tcPr>
            <w:tcW w:w="1615" w:type="dxa"/>
            <w:noWrap w:val="0"/>
            <w:vAlign w:val="center"/>
          </w:tcPr>
          <w:p w14:paraId="15B0E568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8</w:t>
            </w:r>
          </w:p>
        </w:tc>
        <w:tc>
          <w:tcPr>
            <w:tcW w:w="1256" w:type="dxa"/>
            <w:noWrap w:val="0"/>
            <w:vAlign w:val="center"/>
          </w:tcPr>
          <w:p w14:paraId="78181916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  <w:lang w:val="en-US" w:eastAsia="zh-CN"/>
              </w:rPr>
              <w:t>800</w:t>
            </w:r>
          </w:p>
        </w:tc>
        <w:tc>
          <w:tcPr>
            <w:tcW w:w="1429" w:type="dxa"/>
            <w:noWrap w:val="0"/>
            <w:vAlign w:val="center"/>
          </w:tcPr>
          <w:p w14:paraId="72578455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  <w:lang w:val="en-US" w:eastAsia="zh-CN"/>
              </w:rPr>
              <w:t>580</w:t>
            </w:r>
          </w:p>
        </w:tc>
        <w:tc>
          <w:tcPr>
            <w:tcW w:w="1880" w:type="dxa"/>
            <w:vMerge w:val="continue"/>
            <w:noWrap w:val="0"/>
            <w:vAlign w:val="center"/>
          </w:tcPr>
          <w:p w14:paraId="3F64454D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</w:p>
        </w:tc>
      </w:tr>
      <w:tr w14:paraId="3CD82D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5" w:hRule="atLeast"/>
          <w:jc w:val="center"/>
        </w:trPr>
        <w:tc>
          <w:tcPr>
            <w:tcW w:w="718" w:type="dxa"/>
            <w:noWrap w:val="0"/>
            <w:vAlign w:val="center"/>
          </w:tcPr>
          <w:p w14:paraId="4E4289FD">
            <w:pPr>
              <w:spacing w:line="360" w:lineRule="auto"/>
              <w:jc w:val="center"/>
              <w:rPr>
                <w:rFonts w:hint="eastAsia"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4</w:t>
            </w:r>
          </w:p>
        </w:tc>
        <w:tc>
          <w:tcPr>
            <w:tcW w:w="1406" w:type="dxa"/>
            <w:noWrap w:val="0"/>
            <w:vAlign w:val="center"/>
          </w:tcPr>
          <w:p w14:paraId="62E33AC1">
            <w:pPr>
              <w:spacing w:line="360" w:lineRule="auto"/>
              <w:jc w:val="center"/>
              <w:rPr>
                <w:rFonts w:hint="eastAsia"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45座（含）大客车</w:t>
            </w:r>
          </w:p>
        </w:tc>
        <w:tc>
          <w:tcPr>
            <w:tcW w:w="1592" w:type="dxa"/>
            <w:noWrap w:val="0"/>
            <w:vAlign w:val="center"/>
          </w:tcPr>
          <w:p w14:paraId="06D5B1D8">
            <w:pPr>
              <w:spacing w:line="360" w:lineRule="auto"/>
              <w:jc w:val="center"/>
              <w:rPr>
                <w:rFonts w:hint="eastAsia"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100</w:t>
            </w:r>
          </w:p>
        </w:tc>
        <w:tc>
          <w:tcPr>
            <w:tcW w:w="1615" w:type="dxa"/>
            <w:noWrap w:val="0"/>
            <w:vAlign w:val="center"/>
          </w:tcPr>
          <w:p w14:paraId="06374D96">
            <w:pPr>
              <w:spacing w:line="360" w:lineRule="auto"/>
              <w:jc w:val="center"/>
              <w:rPr>
                <w:rFonts w:hint="eastAsia"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8</w:t>
            </w:r>
          </w:p>
        </w:tc>
        <w:tc>
          <w:tcPr>
            <w:tcW w:w="1256" w:type="dxa"/>
            <w:noWrap w:val="0"/>
            <w:vAlign w:val="center"/>
          </w:tcPr>
          <w:p w14:paraId="60D58C1D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  <w:lang w:val="en-US" w:eastAsia="zh-CN"/>
              </w:rPr>
              <w:t>820</w:t>
            </w:r>
          </w:p>
        </w:tc>
        <w:tc>
          <w:tcPr>
            <w:tcW w:w="1429" w:type="dxa"/>
            <w:noWrap w:val="0"/>
            <w:vAlign w:val="center"/>
          </w:tcPr>
          <w:p w14:paraId="319838E8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600</w:t>
            </w:r>
          </w:p>
        </w:tc>
        <w:tc>
          <w:tcPr>
            <w:tcW w:w="1880" w:type="dxa"/>
            <w:vMerge w:val="continue"/>
            <w:noWrap w:val="0"/>
            <w:vAlign w:val="center"/>
          </w:tcPr>
          <w:p w14:paraId="042F4686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</w:p>
        </w:tc>
      </w:tr>
      <w:tr w14:paraId="77ABE9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4" w:hRule="atLeast"/>
          <w:jc w:val="center"/>
        </w:trPr>
        <w:tc>
          <w:tcPr>
            <w:tcW w:w="718" w:type="dxa"/>
            <w:noWrap w:val="0"/>
            <w:vAlign w:val="center"/>
          </w:tcPr>
          <w:p w14:paraId="22315FD7">
            <w:pPr>
              <w:spacing w:line="360" w:lineRule="auto"/>
              <w:jc w:val="center"/>
              <w:rPr>
                <w:rFonts w:hint="eastAsia"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5</w:t>
            </w:r>
          </w:p>
        </w:tc>
        <w:tc>
          <w:tcPr>
            <w:tcW w:w="1406" w:type="dxa"/>
            <w:noWrap w:val="0"/>
            <w:vAlign w:val="center"/>
          </w:tcPr>
          <w:p w14:paraId="6FDE29B1">
            <w:pPr>
              <w:spacing w:line="360" w:lineRule="auto"/>
              <w:jc w:val="center"/>
              <w:rPr>
                <w:rFonts w:hint="eastAsia"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45座以上大客车</w:t>
            </w:r>
          </w:p>
        </w:tc>
        <w:tc>
          <w:tcPr>
            <w:tcW w:w="1592" w:type="dxa"/>
            <w:noWrap w:val="0"/>
            <w:vAlign w:val="center"/>
          </w:tcPr>
          <w:p w14:paraId="30A0ADB6">
            <w:pPr>
              <w:spacing w:line="360" w:lineRule="auto"/>
              <w:jc w:val="center"/>
              <w:rPr>
                <w:rFonts w:hint="eastAsia"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100</w:t>
            </w:r>
          </w:p>
        </w:tc>
        <w:tc>
          <w:tcPr>
            <w:tcW w:w="1615" w:type="dxa"/>
            <w:noWrap w:val="0"/>
            <w:vAlign w:val="center"/>
          </w:tcPr>
          <w:p w14:paraId="0FA158F4">
            <w:pPr>
              <w:spacing w:line="360" w:lineRule="auto"/>
              <w:jc w:val="center"/>
              <w:rPr>
                <w:rFonts w:hint="eastAsia"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8</w:t>
            </w:r>
          </w:p>
        </w:tc>
        <w:tc>
          <w:tcPr>
            <w:tcW w:w="1256" w:type="dxa"/>
            <w:noWrap w:val="0"/>
            <w:vAlign w:val="center"/>
          </w:tcPr>
          <w:p w14:paraId="1E693EB7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  <w:lang w:val="en-US" w:eastAsia="zh-CN"/>
              </w:rPr>
              <w:t>900</w:t>
            </w:r>
          </w:p>
        </w:tc>
        <w:tc>
          <w:tcPr>
            <w:tcW w:w="1429" w:type="dxa"/>
            <w:noWrap w:val="0"/>
            <w:vAlign w:val="center"/>
          </w:tcPr>
          <w:p w14:paraId="7E121F09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  <w:r>
              <w:rPr>
                <w:rFonts w:hint="eastAsia" w:ascii="宋体" w:hAnsi="宋体" w:cs="宋体"/>
                <w:bCs/>
                <w:color w:val="auto"/>
                <w:szCs w:val="21"/>
              </w:rPr>
              <w:t>700</w:t>
            </w:r>
          </w:p>
        </w:tc>
        <w:tc>
          <w:tcPr>
            <w:tcW w:w="1880" w:type="dxa"/>
            <w:vMerge w:val="continue"/>
            <w:noWrap w:val="0"/>
            <w:vAlign w:val="center"/>
          </w:tcPr>
          <w:p w14:paraId="285535BC">
            <w:pPr>
              <w:spacing w:line="360" w:lineRule="auto"/>
              <w:jc w:val="center"/>
              <w:rPr>
                <w:rFonts w:ascii="宋体" w:hAnsi="宋体" w:cs="宋体"/>
                <w:bCs/>
                <w:color w:val="auto"/>
                <w:szCs w:val="21"/>
              </w:rPr>
            </w:pPr>
          </w:p>
        </w:tc>
      </w:tr>
    </w:tbl>
    <w:p w14:paraId="63E9C55D">
      <w:pPr>
        <w:pStyle w:val="7"/>
        <w:spacing w:line="360" w:lineRule="auto"/>
        <w:ind w:firstLine="422"/>
        <w:rPr>
          <w:rFonts w:hAnsi="宋体" w:eastAsia="宋体"/>
          <w:b/>
          <w:color w:val="auto"/>
          <w:sz w:val="21"/>
          <w:szCs w:val="21"/>
        </w:rPr>
      </w:pPr>
    </w:p>
    <w:p w14:paraId="0AF2DBF8">
      <w:pPr>
        <w:spacing w:before="156" w:beforeLines="50" w:line="360" w:lineRule="auto"/>
        <w:rPr>
          <w:rFonts w:ascii="宋体" w:cs="宋体"/>
          <w:color w:val="auto"/>
          <w:szCs w:val="21"/>
        </w:rPr>
      </w:pPr>
      <w:r>
        <w:rPr>
          <w:rFonts w:hAnsi="宋体" w:eastAsia="宋体"/>
          <w:b/>
          <w:color w:val="auto"/>
          <w:sz w:val="24"/>
          <w:szCs w:val="24"/>
        </w:rPr>
        <w:t>注：</w:t>
      </w:r>
      <w:r>
        <w:rPr>
          <w:rFonts w:hint="eastAsia" w:hAnsi="宋体" w:eastAsia="宋体"/>
          <w:b/>
          <w:color w:val="auto"/>
          <w:sz w:val="24"/>
          <w:szCs w:val="24"/>
          <w:lang w:val="en-US" w:eastAsia="zh-CN"/>
        </w:rPr>
        <w:t>1、</w:t>
      </w:r>
      <w:r>
        <w:rPr>
          <w:rFonts w:hint="eastAsia" w:ascii="宋体" w:hAnsi="宋体" w:cs="宋体"/>
          <w:b/>
          <w:color w:val="auto"/>
          <w:sz w:val="24"/>
          <w:szCs w:val="24"/>
        </w:rPr>
        <w:t>超时每小时价格</w:t>
      </w:r>
      <w:r>
        <w:rPr>
          <w:rFonts w:hint="eastAsia" w:ascii="宋体" w:hAnsi="宋体" w:cs="宋体"/>
          <w:b/>
          <w:color w:val="auto"/>
          <w:sz w:val="24"/>
          <w:szCs w:val="24"/>
          <w:lang w:val="en-US" w:eastAsia="zh-CN"/>
        </w:rPr>
        <w:t>、</w:t>
      </w:r>
      <w:r>
        <w:rPr>
          <w:rFonts w:hint="eastAsia" w:ascii="宋体" w:hAnsi="宋体" w:cs="宋体"/>
          <w:b/>
          <w:color w:val="auto"/>
          <w:sz w:val="24"/>
          <w:szCs w:val="24"/>
        </w:rPr>
        <w:t>超里程每公里价格</w:t>
      </w:r>
      <w:r>
        <w:rPr>
          <w:rFonts w:hint="eastAsia" w:ascii="宋体" w:hAnsi="宋体" w:cs="宋体"/>
          <w:b/>
          <w:color w:val="auto"/>
          <w:sz w:val="24"/>
          <w:szCs w:val="24"/>
          <w:lang w:val="en-US" w:eastAsia="zh-CN"/>
        </w:rPr>
        <w:t>由中标人和采购人协商确定。</w:t>
      </w:r>
      <w:r>
        <w:rPr>
          <w:rFonts w:hint="eastAsia" w:ascii="宋体" w:cs="宋体"/>
          <w:color w:val="auto"/>
          <w:szCs w:val="21"/>
        </w:rPr>
        <w:t xml:space="preserve">                               </w:t>
      </w:r>
    </w:p>
    <w:p w14:paraId="4B2A5FA2">
      <w:pPr>
        <w:spacing w:line="360" w:lineRule="auto"/>
        <w:ind w:firstLine="482" w:firstLineChars="200"/>
        <w:rPr>
          <w:rFonts w:ascii="宋体" w:cs="宋体"/>
          <w:color w:val="auto"/>
          <w:szCs w:val="21"/>
          <w:lang w:val="zh-CN"/>
        </w:rPr>
      </w:pPr>
      <w:r>
        <w:rPr>
          <w:rFonts w:hint="eastAsia" w:ascii="宋体" w:hAnsi="宋体"/>
          <w:b/>
          <w:bCs/>
          <w:color w:val="auto"/>
          <w:sz w:val="24"/>
          <w:lang w:val="en-US" w:eastAsia="zh-CN"/>
        </w:rPr>
        <w:t>2、</w:t>
      </w:r>
      <w:r>
        <w:rPr>
          <w:rFonts w:hint="eastAsia" w:ascii="宋体" w:hAnsi="宋体"/>
          <w:b/>
          <w:bCs/>
          <w:color w:val="auto"/>
          <w:sz w:val="24"/>
        </w:rPr>
        <w:t>成交单价=成交折扣系数×相应预算单价</w:t>
      </w:r>
    </w:p>
    <w:p w14:paraId="58A8A84C">
      <w:pPr>
        <w:spacing w:line="360" w:lineRule="auto"/>
        <w:ind w:firstLine="210"/>
        <w:rPr>
          <w:rFonts w:hint="eastAsia" w:ascii="宋体" w:cs="宋体"/>
          <w:color w:val="auto"/>
          <w:szCs w:val="21"/>
        </w:rPr>
      </w:pPr>
    </w:p>
    <w:p w14:paraId="7F69FF92">
      <w:pPr>
        <w:spacing w:line="360" w:lineRule="auto"/>
        <w:ind w:firstLine="210"/>
        <w:rPr>
          <w:rFonts w:hint="eastAsia" w:ascii="宋体" w:cs="宋体"/>
          <w:color w:val="auto"/>
          <w:szCs w:val="21"/>
        </w:rPr>
      </w:pPr>
    </w:p>
    <w:p w14:paraId="5AE045B8">
      <w:pPr>
        <w:spacing w:line="360" w:lineRule="auto"/>
        <w:ind w:firstLine="210"/>
        <w:rPr>
          <w:rFonts w:ascii="Times New Roman" w:hAnsi="Times New Roman"/>
          <w:color w:val="auto"/>
          <w:szCs w:val="21"/>
        </w:rPr>
      </w:pPr>
      <w:r>
        <w:rPr>
          <w:rFonts w:hint="eastAsia" w:ascii="宋体" w:cs="宋体"/>
          <w:color w:val="auto"/>
          <w:szCs w:val="21"/>
        </w:rPr>
        <w:t>报价</w:t>
      </w:r>
      <w:r>
        <w:rPr>
          <w:rFonts w:hint="eastAsia" w:ascii="宋体" w:cs="宋体"/>
          <w:color w:val="auto"/>
          <w:szCs w:val="21"/>
          <w:lang w:val="zh-CN"/>
        </w:rPr>
        <w:t>人（公章）：</w:t>
      </w:r>
    </w:p>
    <w:p w14:paraId="763F24EE">
      <w:pPr>
        <w:spacing w:line="360" w:lineRule="auto"/>
        <w:ind w:firstLine="210"/>
        <w:rPr>
          <w:color w:val="auto"/>
          <w:szCs w:val="21"/>
        </w:rPr>
      </w:pPr>
      <w:r>
        <w:rPr>
          <w:rFonts w:hint="eastAsia" w:ascii="宋体" w:cs="宋体"/>
          <w:color w:val="auto"/>
          <w:szCs w:val="21"/>
          <w:lang w:val="zh-CN"/>
        </w:rPr>
        <w:t>法定代表人或代理人：（签字或盖章）</w:t>
      </w:r>
    </w:p>
    <w:p w14:paraId="3A27D559">
      <w:pPr>
        <w:spacing w:line="360" w:lineRule="auto"/>
        <w:ind w:firstLine="210"/>
        <w:rPr>
          <w:color w:val="auto"/>
          <w:szCs w:val="21"/>
        </w:rPr>
      </w:pPr>
      <w:r>
        <w:rPr>
          <w:rFonts w:hint="eastAsia" w:ascii="宋体" w:cs="宋体"/>
          <w:color w:val="auto"/>
          <w:szCs w:val="21"/>
          <w:lang w:val="zh-CN"/>
        </w:rPr>
        <w:t>日期：</w:t>
      </w:r>
      <w:r>
        <w:rPr>
          <w:color w:val="auto"/>
          <w:szCs w:val="21"/>
        </w:rPr>
        <w:t xml:space="preserve">      </w:t>
      </w:r>
      <w:r>
        <w:rPr>
          <w:rFonts w:hint="eastAsia" w:ascii="宋体" w:cs="宋体"/>
          <w:color w:val="auto"/>
          <w:szCs w:val="21"/>
          <w:lang w:val="zh-CN"/>
        </w:rPr>
        <w:t>年</w:t>
      </w:r>
      <w:r>
        <w:rPr>
          <w:color w:val="auto"/>
          <w:szCs w:val="21"/>
        </w:rPr>
        <w:t xml:space="preserve">     </w:t>
      </w:r>
      <w:r>
        <w:rPr>
          <w:rFonts w:hint="eastAsia" w:ascii="宋体" w:cs="宋体"/>
          <w:color w:val="auto"/>
          <w:szCs w:val="21"/>
          <w:lang w:val="zh-CN"/>
        </w:rPr>
        <w:t>月</w:t>
      </w:r>
      <w:r>
        <w:rPr>
          <w:color w:val="auto"/>
          <w:szCs w:val="21"/>
        </w:rPr>
        <w:t xml:space="preserve">     </w:t>
      </w:r>
      <w:r>
        <w:rPr>
          <w:rFonts w:hint="eastAsia" w:ascii="宋体" w:cs="宋体"/>
          <w:color w:val="auto"/>
          <w:szCs w:val="21"/>
          <w:lang w:val="zh-CN"/>
        </w:rPr>
        <w:t>日</w:t>
      </w:r>
    </w:p>
    <w:p w14:paraId="43EF6AD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190D54"/>
    <w:rsid w:val="35190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6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99"/>
    <w:rPr>
      <w:rFonts w:ascii="宋体" w:hAnsi="Courier New" w:eastAsia="楷体_GB2312"/>
      <w:sz w:val="26"/>
      <w:szCs w:val="20"/>
    </w:rPr>
  </w:style>
  <w:style w:type="character" w:customStyle="1" w:styleId="6">
    <w:name w:val="标题 2 Char"/>
    <w:link w:val="2"/>
    <w:qFormat/>
    <w:uiPriority w:val="9"/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customStyle="1" w:styleId="7">
    <w:name w:val="Plain Text1"/>
    <w:basedOn w:val="1"/>
    <w:qFormat/>
    <w:uiPriority w:val="0"/>
    <w:rPr>
      <w:rFonts w:ascii="宋体" w:hAnsi="Courier New" w:eastAsia="楷体_GB2312"/>
      <w:sz w:val="26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2026-01-14T07:31:00Z</dcterms:created>
  <dc:creator>老可</dc:creator>
  <cp:lastModifiedBy>老可</cp:lastModifiedBy>
  <dcterms:modified xsi:type="dcterms:W3CDTF">2026-01-14T07:32:00Z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A2C69428A61A4584B5C53D3DAF0F1E1C_11</vt:lpwstr>
  </property>
  <property fmtid="{D5CDD505-2E9C-101B-9397-08002B2CF9AE}" pid="4" name="KSOTemplateDocerSaveRecord">
    <vt:lpwstr>eyJoZGlkIjoiN2ZmOTliODkzMDM4OWRhMGVmOWU3MGExYTVmYjliM2EiLCJ1c2VySWQiOiI4MTE4NTQ3NzYifQ==</vt:lpwstr>
  </property>
</Properties>
</file>