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A59917">
      <w:pPr>
        <w:spacing w:line="360" w:lineRule="auto"/>
        <w:rPr>
          <w:rFonts w:hint="default" w:ascii="宋体" w:hAnsi="宋体"/>
          <w:b/>
          <w:bCs/>
          <w:color w:val="auto"/>
          <w:sz w:val="24"/>
          <w:lang w:val="en-US"/>
        </w:rPr>
      </w:pPr>
      <w:bookmarkStart w:id="0" w:name="_GoBack"/>
      <w:r>
        <w:rPr>
          <w:rFonts w:hint="eastAsia" w:ascii="宋体" w:hAnsi="宋体"/>
          <w:b/>
          <w:bCs/>
          <w:color w:val="auto"/>
          <w:sz w:val="24"/>
          <w:lang w:val="en-US" w:eastAsia="zh-CN"/>
        </w:rPr>
        <w:t>附件1：                           采购需求</w:t>
      </w:r>
    </w:p>
    <w:bookmarkEnd w:id="0"/>
    <w:p w14:paraId="62325D70">
      <w:pPr>
        <w:spacing w:line="360" w:lineRule="auto"/>
        <w:jc w:val="left"/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</w:rPr>
        <w:t>（一）</w:t>
      </w: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  <w:lang w:val="en-US" w:eastAsia="zh-CN"/>
        </w:rPr>
        <w:t>采购清单</w:t>
      </w: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</w:rPr>
        <w:t>：</w:t>
      </w:r>
    </w:p>
    <w:tbl>
      <w:tblPr>
        <w:tblStyle w:val="3"/>
        <w:tblW w:w="99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1465"/>
        <w:gridCol w:w="924"/>
        <w:gridCol w:w="1609"/>
        <w:gridCol w:w="3369"/>
        <w:gridCol w:w="2174"/>
      </w:tblGrid>
      <w:tr w14:paraId="4580FA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exact"/>
        </w:trPr>
        <w:tc>
          <w:tcPr>
            <w:tcW w:w="456" w:type="dxa"/>
            <w:noWrap w:val="0"/>
            <w:vAlign w:val="center"/>
          </w:tcPr>
          <w:p w14:paraId="11E47F6B">
            <w:pPr>
              <w:jc w:val="both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</w:rPr>
              <w:t xml:space="preserve">    </w:t>
            </w:r>
            <w:r>
              <w:rPr>
                <w:rFonts w:hint="eastAsia" w:ascii="宋体" w:hAnsi="宋体" w:eastAsia="宋体" w:cs="宋体"/>
                <w:color w:val="auto"/>
                <w:sz w:val="24"/>
              </w:rPr>
              <w:t>序号</w:t>
            </w:r>
          </w:p>
        </w:tc>
        <w:tc>
          <w:tcPr>
            <w:tcW w:w="1465" w:type="dxa"/>
            <w:noWrap w:val="0"/>
            <w:vAlign w:val="center"/>
          </w:tcPr>
          <w:p w14:paraId="585EF644">
            <w:pPr>
              <w:jc w:val="center"/>
              <w:rPr>
                <w:rFonts w:hint="eastAsia" w:ascii="宋体" w:hAnsi="宋体" w:eastAsia="宋体" w:cs="宋体"/>
                <w:color w:val="auto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lang w:eastAsia="zh-CN"/>
              </w:rPr>
              <w:t>名称</w:t>
            </w:r>
          </w:p>
        </w:tc>
        <w:tc>
          <w:tcPr>
            <w:tcW w:w="924" w:type="dxa"/>
            <w:noWrap w:val="0"/>
            <w:vAlign w:val="center"/>
          </w:tcPr>
          <w:p w14:paraId="45D8A5C8">
            <w:pPr>
              <w:jc w:val="center"/>
              <w:rPr>
                <w:rFonts w:hint="eastAsia" w:ascii="宋体" w:hAnsi="宋体" w:eastAsia="宋体" w:cs="宋体"/>
                <w:color w:val="auto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lang w:eastAsia="zh-CN"/>
              </w:rPr>
              <w:t>数量</w:t>
            </w:r>
          </w:p>
        </w:tc>
        <w:tc>
          <w:tcPr>
            <w:tcW w:w="1609" w:type="dxa"/>
            <w:noWrap w:val="0"/>
            <w:vAlign w:val="center"/>
          </w:tcPr>
          <w:p w14:paraId="700FD4E7">
            <w:pPr>
              <w:jc w:val="center"/>
              <w:rPr>
                <w:rFonts w:hint="default" w:ascii="宋体" w:hAnsi="宋体" w:eastAsia="宋体" w:cs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  <w:t>最高</w:t>
            </w:r>
            <w:r>
              <w:rPr>
                <w:rFonts w:hint="eastAsia" w:ascii="宋体" w:hAnsi="宋体" w:eastAsia="宋体" w:cs="宋体"/>
                <w:color w:val="auto"/>
                <w:sz w:val="24"/>
                <w:lang w:eastAsia="zh-CN"/>
              </w:rPr>
              <w:t>单价</w:t>
            </w:r>
            <w:r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  <w:t>限价（元）</w:t>
            </w:r>
          </w:p>
        </w:tc>
        <w:tc>
          <w:tcPr>
            <w:tcW w:w="3369" w:type="dxa"/>
            <w:noWrap w:val="0"/>
            <w:vAlign w:val="center"/>
          </w:tcPr>
          <w:p w14:paraId="1098601B">
            <w:pPr>
              <w:jc w:val="center"/>
              <w:rPr>
                <w:rFonts w:hint="default" w:ascii="宋体" w:hAnsi="宋体" w:eastAsia="宋体" w:cs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  <w:t>规格要求</w:t>
            </w:r>
          </w:p>
        </w:tc>
        <w:tc>
          <w:tcPr>
            <w:tcW w:w="2174" w:type="dxa"/>
            <w:noWrap w:val="0"/>
            <w:vAlign w:val="center"/>
          </w:tcPr>
          <w:p w14:paraId="3243D611">
            <w:pPr>
              <w:jc w:val="center"/>
              <w:rPr>
                <w:rFonts w:hint="default" w:ascii="宋体" w:hAnsi="宋体" w:eastAsia="宋体" w:cs="宋体"/>
                <w:b/>
                <w:bCs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lang w:val="en-US" w:eastAsia="zh-CN"/>
              </w:rPr>
              <w:t>折扣系数</w:t>
            </w:r>
          </w:p>
        </w:tc>
      </w:tr>
      <w:tr w14:paraId="4F9E51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exact"/>
        </w:trPr>
        <w:tc>
          <w:tcPr>
            <w:tcW w:w="456" w:type="dxa"/>
            <w:noWrap w:val="0"/>
            <w:vAlign w:val="center"/>
          </w:tcPr>
          <w:p w14:paraId="0108E450">
            <w:pPr>
              <w:jc w:val="center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1</w:t>
            </w:r>
          </w:p>
        </w:tc>
        <w:tc>
          <w:tcPr>
            <w:tcW w:w="1465" w:type="dxa"/>
            <w:noWrap w:val="0"/>
            <w:vAlign w:val="center"/>
          </w:tcPr>
          <w:p w14:paraId="6AB9C63E">
            <w:pPr>
              <w:jc w:val="center"/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  <w:t>会刊</w:t>
            </w:r>
          </w:p>
        </w:tc>
        <w:tc>
          <w:tcPr>
            <w:tcW w:w="924" w:type="dxa"/>
            <w:noWrap w:val="0"/>
            <w:vAlign w:val="center"/>
          </w:tcPr>
          <w:p w14:paraId="5EDD6EA6">
            <w:pPr>
              <w:jc w:val="center"/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  <w:t>700</w:t>
            </w:r>
          </w:p>
        </w:tc>
        <w:tc>
          <w:tcPr>
            <w:tcW w:w="1609" w:type="dxa"/>
            <w:noWrap w:val="0"/>
            <w:vAlign w:val="center"/>
          </w:tcPr>
          <w:p w14:paraId="42F0E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14.20</w:t>
            </w:r>
          </w:p>
        </w:tc>
        <w:tc>
          <w:tcPr>
            <w:tcW w:w="3369" w:type="dxa"/>
            <w:noWrap w:val="0"/>
            <w:vAlign w:val="center"/>
          </w:tcPr>
          <w:p w14:paraId="679FAA44">
            <w:pPr>
              <w:jc w:val="center"/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  <w:t>92P,封面内页4色，200克铜板，贴膜，内页100克铜板，胶装，排版设计</w:t>
            </w:r>
          </w:p>
        </w:tc>
        <w:tc>
          <w:tcPr>
            <w:tcW w:w="2174" w:type="dxa"/>
            <w:vMerge w:val="restart"/>
            <w:noWrap w:val="0"/>
            <w:vAlign w:val="center"/>
          </w:tcPr>
          <w:p w14:paraId="64C48C6F">
            <w:pPr>
              <w:jc w:val="center"/>
              <w:rPr>
                <w:rFonts w:hint="default" w:ascii="宋体" w:hAnsi="宋体" w:eastAsia="宋体" w:cs="宋体"/>
                <w:b/>
                <w:bCs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lang w:val="en-US" w:eastAsia="zh-CN"/>
              </w:rPr>
              <w:t>1-优惠率</w:t>
            </w:r>
          </w:p>
        </w:tc>
      </w:tr>
      <w:tr w14:paraId="44A9E1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exact"/>
        </w:trPr>
        <w:tc>
          <w:tcPr>
            <w:tcW w:w="456" w:type="dxa"/>
            <w:noWrap w:val="0"/>
            <w:vAlign w:val="center"/>
          </w:tcPr>
          <w:p w14:paraId="4303920F">
            <w:pPr>
              <w:jc w:val="center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2</w:t>
            </w:r>
          </w:p>
        </w:tc>
        <w:tc>
          <w:tcPr>
            <w:tcW w:w="1465" w:type="dxa"/>
            <w:noWrap w:val="0"/>
            <w:vAlign w:val="center"/>
          </w:tcPr>
          <w:p w14:paraId="218BFE4E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lang w:eastAsia="zh-CN"/>
              </w:rPr>
              <w:t>学生情况报告单</w:t>
            </w:r>
          </w:p>
        </w:tc>
        <w:tc>
          <w:tcPr>
            <w:tcW w:w="924" w:type="dxa"/>
            <w:noWrap w:val="0"/>
            <w:vAlign w:val="center"/>
          </w:tcPr>
          <w:p w14:paraId="2998B7BE">
            <w:pPr>
              <w:jc w:val="center"/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  <w:t>5000</w:t>
            </w:r>
          </w:p>
        </w:tc>
        <w:tc>
          <w:tcPr>
            <w:tcW w:w="1609" w:type="dxa"/>
            <w:noWrap w:val="0"/>
            <w:vAlign w:val="center"/>
          </w:tcPr>
          <w:p w14:paraId="15D45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0.19</w:t>
            </w:r>
          </w:p>
        </w:tc>
        <w:tc>
          <w:tcPr>
            <w:tcW w:w="3369" w:type="dxa"/>
            <w:noWrap w:val="0"/>
            <w:vAlign w:val="center"/>
          </w:tcPr>
          <w:p w14:paraId="077C399F">
            <w:pPr>
              <w:jc w:val="center"/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  <w:t>正反印刷，A4，80克双胶</w:t>
            </w:r>
          </w:p>
        </w:tc>
        <w:tc>
          <w:tcPr>
            <w:tcW w:w="2174" w:type="dxa"/>
            <w:vMerge w:val="continue"/>
            <w:noWrap w:val="0"/>
            <w:vAlign w:val="center"/>
          </w:tcPr>
          <w:p w14:paraId="37D263AE">
            <w:pPr>
              <w:jc w:val="center"/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</w:pPr>
          </w:p>
        </w:tc>
      </w:tr>
      <w:tr w14:paraId="0E1DCA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exact"/>
        </w:trPr>
        <w:tc>
          <w:tcPr>
            <w:tcW w:w="456" w:type="dxa"/>
            <w:noWrap w:val="0"/>
            <w:vAlign w:val="center"/>
          </w:tcPr>
          <w:p w14:paraId="357867B8">
            <w:pPr>
              <w:jc w:val="center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3</w:t>
            </w:r>
          </w:p>
        </w:tc>
        <w:tc>
          <w:tcPr>
            <w:tcW w:w="1465" w:type="dxa"/>
            <w:noWrap w:val="0"/>
            <w:vAlign w:val="center"/>
          </w:tcPr>
          <w:p w14:paraId="7D572432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lang w:eastAsia="zh-CN"/>
              </w:rPr>
              <w:t>学籍卡</w:t>
            </w:r>
          </w:p>
        </w:tc>
        <w:tc>
          <w:tcPr>
            <w:tcW w:w="924" w:type="dxa"/>
            <w:noWrap w:val="0"/>
            <w:vAlign w:val="center"/>
          </w:tcPr>
          <w:p w14:paraId="202984CB">
            <w:pPr>
              <w:jc w:val="center"/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  <w:t>2000</w:t>
            </w:r>
          </w:p>
        </w:tc>
        <w:tc>
          <w:tcPr>
            <w:tcW w:w="1609" w:type="dxa"/>
            <w:noWrap w:val="0"/>
            <w:vAlign w:val="center"/>
          </w:tcPr>
          <w:p w14:paraId="5FD4A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0.42</w:t>
            </w:r>
          </w:p>
        </w:tc>
        <w:tc>
          <w:tcPr>
            <w:tcW w:w="3369" w:type="dxa"/>
            <w:noWrap w:val="0"/>
            <w:vAlign w:val="center"/>
          </w:tcPr>
          <w:p w14:paraId="4FDAB65B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  <w:t>正反印刷，大度8开，100克双胶</w:t>
            </w:r>
          </w:p>
        </w:tc>
        <w:tc>
          <w:tcPr>
            <w:tcW w:w="2174" w:type="dxa"/>
            <w:vMerge w:val="continue"/>
            <w:noWrap w:val="0"/>
            <w:vAlign w:val="center"/>
          </w:tcPr>
          <w:p w14:paraId="43C9BF65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71D95E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6" w:hRule="exact"/>
        </w:trPr>
        <w:tc>
          <w:tcPr>
            <w:tcW w:w="456" w:type="dxa"/>
            <w:noWrap w:val="0"/>
            <w:vAlign w:val="center"/>
          </w:tcPr>
          <w:p w14:paraId="02280C66">
            <w:pPr>
              <w:jc w:val="center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4</w:t>
            </w:r>
          </w:p>
        </w:tc>
        <w:tc>
          <w:tcPr>
            <w:tcW w:w="1465" w:type="dxa"/>
            <w:noWrap w:val="0"/>
            <w:vAlign w:val="center"/>
          </w:tcPr>
          <w:p w14:paraId="607304C1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lang w:eastAsia="zh-CN"/>
              </w:rPr>
              <w:t>社区教育</w:t>
            </w:r>
          </w:p>
        </w:tc>
        <w:tc>
          <w:tcPr>
            <w:tcW w:w="924" w:type="dxa"/>
            <w:noWrap w:val="0"/>
            <w:vAlign w:val="center"/>
          </w:tcPr>
          <w:p w14:paraId="7C9E7AA7">
            <w:pPr>
              <w:jc w:val="center"/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  <w:t>300</w:t>
            </w:r>
          </w:p>
        </w:tc>
        <w:tc>
          <w:tcPr>
            <w:tcW w:w="1609" w:type="dxa"/>
            <w:noWrap w:val="0"/>
            <w:vAlign w:val="center"/>
          </w:tcPr>
          <w:p w14:paraId="74350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33.60</w:t>
            </w:r>
          </w:p>
        </w:tc>
        <w:tc>
          <w:tcPr>
            <w:tcW w:w="3369" w:type="dxa"/>
            <w:noWrap w:val="0"/>
            <w:vAlign w:val="center"/>
          </w:tcPr>
          <w:p w14:paraId="24379638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  <w:t>内页64PA4封面4P封面内页4色，封面300克铜板，贴哑膜，内页80克，胶装，排版设计</w:t>
            </w:r>
          </w:p>
        </w:tc>
        <w:tc>
          <w:tcPr>
            <w:tcW w:w="2174" w:type="dxa"/>
            <w:vMerge w:val="continue"/>
            <w:noWrap w:val="0"/>
            <w:vAlign w:val="center"/>
          </w:tcPr>
          <w:p w14:paraId="5D49E4D0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5A86AA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exact"/>
        </w:trPr>
        <w:tc>
          <w:tcPr>
            <w:tcW w:w="456" w:type="dxa"/>
            <w:noWrap w:val="0"/>
            <w:vAlign w:val="center"/>
          </w:tcPr>
          <w:p w14:paraId="1C6032A2">
            <w:pPr>
              <w:jc w:val="center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5</w:t>
            </w:r>
          </w:p>
        </w:tc>
        <w:tc>
          <w:tcPr>
            <w:tcW w:w="1465" w:type="dxa"/>
            <w:noWrap w:val="0"/>
            <w:vAlign w:val="center"/>
          </w:tcPr>
          <w:p w14:paraId="4F5B3EAE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lang w:eastAsia="zh-CN"/>
              </w:rPr>
              <w:t>荣誉证书</w:t>
            </w:r>
            <w:r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  <w:t>(进步优秀)</w:t>
            </w:r>
          </w:p>
        </w:tc>
        <w:tc>
          <w:tcPr>
            <w:tcW w:w="924" w:type="dxa"/>
            <w:noWrap w:val="0"/>
            <w:vAlign w:val="center"/>
          </w:tcPr>
          <w:p w14:paraId="1421D726">
            <w:pPr>
              <w:jc w:val="center"/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  <w:t>3000</w:t>
            </w:r>
          </w:p>
        </w:tc>
        <w:tc>
          <w:tcPr>
            <w:tcW w:w="1609" w:type="dxa"/>
            <w:noWrap w:val="0"/>
            <w:vAlign w:val="center"/>
          </w:tcPr>
          <w:p w14:paraId="0C360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0.40</w:t>
            </w:r>
          </w:p>
        </w:tc>
        <w:tc>
          <w:tcPr>
            <w:tcW w:w="3369" w:type="dxa"/>
            <w:noWrap w:val="0"/>
            <w:vAlign w:val="center"/>
          </w:tcPr>
          <w:p w14:paraId="61E76518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  <w:t>A4,正反4色，排版设计，200克铜板哑粉</w:t>
            </w:r>
          </w:p>
        </w:tc>
        <w:tc>
          <w:tcPr>
            <w:tcW w:w="2174" w:type="dxa"/>
            <w:vMerge w:val="continue"/>
            <w:noWrap w:val="0"/>
            <w:vAlign w:val="center"/>
          </w:tcPr>
          <w:p w14:paraId="35599F17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27A4DE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7" w:hRule="exact"/>
        </w:trPr>
        <w:tc>
          <w:tcPr>
            <w:tcW w:w="456" w:type="dxa"/>
            <w:noWrap w:val="0"/>
            <w:vAlign w:val="center"/>
          </w:tcPr>
          <w:p w14:paraId="1AD5647A">
            <w:pPr>
              <w:jc w:val="center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6</w:t>
            </w:r>
          </w:p>
        </w:tc>
        <w:tc>
          <w:tcPr>
            <w:tcW w:w="1465" w:type="dxa"/>
            <w:noWrap w:val="0"/>
            <w:vAlign w:val="center"/>
          </w:tcPr>
          <w:p w14:paraId="196F126C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lang w:eastAsia="zh-CN"/>
              </w:rPr>
              <w:t>学生自我管理成长手册</w:t>
            </w:r>
          </w:p>
        </w:tc>
        <w:tc>
          <w:tcPr>
            <w:tcW w:w="924" w:type="dxa"/>
            <w:noWrap w:val="0"/>
            <w:vAlign w:val="center"/>
          </w:tcPr>
          <w:p w14:paraId="46BD6C9D">
            <w:pPr>
              <w:jc w:val="center"/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  <w:t>800</w:t>
            </w:r>
          </w:p>
        </w:tc>
        <w:tc>
          <w:tcPr>
            <w:tcW w:w="1609" w:type="dxa"/>
            <w:noWrap w:val="0"/>
            <w:vAlign w:val="center"/>
          </w:tcPr>
          <w:p w14:paraId="2A134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9.50</w:t>
            </w:r>
          </w:p>
        </w:tc>
        <w:tc>
          <w:tcPr>
            <w:tcW w:w="3369" w:type="dxa"/>
            <w:noWrap w:val="0"/>
            <w:vAlign w:val="center"/>
          </w:tcPr>
          <w:p w14:paraId="37F52FE2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  <w:t>封面4色，157克铜板，贴膜，大度32K,内页208P，70克双胶，正反印刷，胶装 ，排版设计</w:t>
            </w:r>
          </w:p>
        </w:tc>
        <w:tc>
          <w:tcPr>
            <w:tcW w:w="2174" w:type="dxa"/>
            <w:vMerge w:val="continue"/>
            <w:noWrap w:val="0"/>
            <w:vAlign w:val="center"/>
          </w:tcPr>
          <w:p w14:paraId="48483C69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6121B6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exact"/>
        </w:trPr>
        <w:tc>
          <w:tcPr>
            <w:tcW w:w="456" w:type="dxa"/>
            <w:noWrap w:val="0"/>
            <w:vAlign w:val="center"/>
          </w:tcPr>
          <w:p w14:paraId="54113AE8">
            <w:pPr>
              <w:jc w:val="center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7</w:t>
            </w:r>
          </w:p>
        </w:tc>
        <w:tc>
          <w:tcPr>
            <w:tcW w:w="1465" w:type="dxa"/>
            <w:noWrap w:val="0"/>
            <w:vAlign w:val="center"/>
          </w:tcPr>
          <w:p w14:paraId="62D3E14C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  <w:t>听课笔记</w:t>
            </w:r>
          </w:p>
        </w:tc>
        <w:tc>
          <w:tcPr>
            <w:tcW w:w="924" w:type="dxa"/>
            <w:noWrap w:val="0"/>
            <w:vAlign w:val="center"/>
          </w:tcPr>
          <w:p w14:paraId="7A6AE5D9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  <w:t>1000</w:t>
            </w:r>
          </w:p>
        </w:tc>
        <w:tc>
          <w:tcPr>
            <w:tcW w:w="1609" w:type="dxa"/>
            <w:noWrap w:val="0"/>
            <w:vAlign w:val="center"/>
          </w:tcPr>
          <w:p w14:paraId="5DE20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3.20</w:t>
            </w:r>
          </w:p>
        </w:tc>
        <w:tc>
          <w:tcPr>
            <w:tcW w:w="3369" w:type="dxa"/>
            <w:noWrap w:val="0"/>
            <w:vAlign w:val="center"/>
          </w:tcPr>
          <w:p w14:paraId="5EBA2158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  <w:t>封面牛皮，内页70克双胶，100P,胶装</w:t>
            </w:r>
          </w:p>
        </w:tc>
        <w:tc>
          <w:tcPr>
            <w:tcW w:w="2174" w:type="dxa"/>
            <w:vMerge w:val="continue"/>
            <w:noWrap w:val="0"/>
            <w:vAlign w:val="center"/>
          </w:tcPr>
          <w:p w14:paraId="68C58B80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4C0A12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exact"/>
        </w:trPr>
        <w:tc>
          <w:tcPr>
            <w:tcW w:w="456" w:type="dxa"/>
            <w:noWrap w:val="0"/>
            <w:vAlign w:val="center"/>
          </w:tcPr>
          <w:p w14:paraId="40798E29">
            <w:pPr>
              <w:jc w:val="center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8</w:t>
            </w:r>
          </w:p>
        </w:tc>
        <w:tc>
          <w:tcPr>
            <w:tcW w:w="1465" w:type="dxa"/>
            <w:noWrap w:val="0"/>
            <w:vAlign w:val="center"/>
          </w:tcPr>
          <w:p w14:paraId="12A4F9A5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  <w:t>课堂教学安排</w:t>
            </w:r>
          </w:p>
        </w:tc>
        <w:tc>
          <w:tcPr>
            <w:tcW w:w="924" w:type="dxa"/>
            <w:noWrap w:val="0"/>
            <w:vAlign w:val="center"/>
          </w:tcPr>
          <w:p w14:paraId="250FE903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  <w:t>5000</w:t>
            </w:r>
          </w:p>
        </w:tc>
        <w:tc>
          <w:tcPr>
            <w:tcW w:w="1609" w:type="dxa"/>
            <w:noWrap w:val="0"/>
            <w:vAlign w:val="center"/>
          </w:tcPr>
          <w:p w14:paraId="3958A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0.19</w:t>
            </w:r>
          </w:p>
        </w:tc>
        <w:tc>
          <w:tcPr>
            <w:tcW w:w="3369" w:type="dxa"/>
            <w:noWrap w:val="0"/>
            <w:vAlign w:val="center"/>
          </w:tcPr>
          <w:p w14:paraId="2BB03286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  <w:t>A4，正反印刷，80克双胶</w:t>
            </w:r>
          </w:p>
        </w:tc>
        <w:tc>
          <w:tcPr>
            <w:tcW w:w="2174" w:type="dxa"/>
            <w:vMerge w:val="continue"/>
            <w:noWrap w:val="0"/>
            <w:vAlign w:val="center"/>
          </w:tcPr>
          <w:p w14:paraId="475F716E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54C19F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exact"/>
        </w:trPr>
        <w:tc>
          <w:tcPr>
            <w:tcW w:w="456" w:type="dxa"/>
            <w:noWrap w:val="0"/>
            <w:vAlign w:val="center"/>
          </w:tcPr>
          <w:p w14:paraId="6F114F15">
            <w:pPr>
              <w:jc w:val="center"/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lang w:val="en-US" w:eastAsia="zh-CN"/>
              </w:rPr>
              <w:t>9</w:t>
            </w:r>
          </w:p>
        </w:tc>
        <w:tc>
          <w:tcPr>
            <w:tcW w:w="1465" w:type="dxa"/>
            <w:noWrap w:val="0"/>
            <w:vAlign w:val="center"/>
          </w:tcPr>
          <w:p w14:paraId="03B6F7D1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  <w:t>招生简章</w:t>
            </w:r>
          </w:p>
        </w:tc>
        <w:tc>
          <w:tcPr>
            <w:tcW w:w="924" w:type="dxa"/>
            <w:noWrap w:val="0"/>
            <w:vAlign w:val="center"/>
          </w:tcPr>
          <w:p w14:paraId="74C299A5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  <w:t>10000</w:t>
            </w:r>
          </w:p>
        </w:tc>
        <w:tc>
          <w:tcPr>
            <w:tcW w:w="1609" w:type="dxa"/>
            <w:noWrap w:val="0"/>
            <w:vAlign w:val="center"/>
          </w:tcPr>
          <w:p w14:paraId="0B357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1.10</w:t>
            </w:r>
          </w:p>
        </w:tc>
        <w:tc>
          <w:tcPr>
            <w:tcW w:w="3369" w:type="dxa"/>
            <w:noWrap w:val="0"/>
            <w:vAlign w:val="center"/>
          </w:tcPr>
          <w:p w14:paraId="4766E565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  <w:t>双面4色，250克铜版纸，压痕每张3道，四折页风琴折580*250</w:t>
            </w:r>
          </w:p>
        </w:tc>
        <w:tc>
          <w:tcPr>
            <w:tcW w:w="2174" w:type="dxa"/>
            <w:vMerge w:val="continue"/>
            <w:noWrap w:val="0"/>
            <w:vAlign w:val="center"/>
          </w:tcPr>
          <w:p w14:paraId="47E9AF01">
            <w:pPr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</w:tbl>
    <w:p w14:paraId="0D6F24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360" w:lineRule="auto"/>
        <w:textAlignment w:val="auto"/>
        <w:rPr>
          <w:rFonts w:hint="eastAsia" w:ascii="宋体" w:hAnsi="宋体" w:eastAsia="宋体"/>
          <w:b w:val="0"/>
          <w:bCs w:val="0"/>
          <w:color w:val="auto"/>
          <w:sz w:val="24"/>
          <w:lang w:val="en-US" w:eastAsia="zh-CN"/>
        </w:rPr>
      </w:pP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备注：</w:t>
      </w:r>
      <w:r>
        <w:rPr>
          <w:rFonts w:hint="eastAsia" w:ascii="宋体" w:hAnsi="宋体"/>
          <w:b w:val="0"/>
          <w:bCs w:val="0"/>
          <w:color w:val="auto"/>
          <w:sz w:val="24"/>
        </w:rPr>
        <w:t>1</w:t>
      </w: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.</w:t>
      </w:r>
      <w:r>
        <w:rPr>
          <w:rFonts w:hint="eastAsia" w:ascii="宋体" w:hAnsi="宋体"/>
          <w:b/>
          <w:bCs/>
          <w:color w:val="auto"/>
          <w:sz w:val="24"/>
        </w:rPr>
        <w:t>本次采购为我单位大概使用明细，采购内容包括但不限于</w:t>
      </w:r>
      <w:r>
        <w:rPr>
          <w:rFonts w:hint="eastAsia" w:ascii="宋体" w:hAnsi="宋体"/>
          <w:b/>
          <w:bCs/>
          <w:color w:val="auto"/>
          <w:sz w:val="24"/>
          <w:lang w:val="en-US" w:eastAsia="zh-CN"/>
        </w:rPr>
        <w:t>上述</w:t>
      </w:r>
      <w:r>
        <w:rPr>
          <w:rFonts w:hint="eastAsia" w:ascii="宋体" w:hAnsi="宋体"/>
          <w:b/>
          <w:bCs/>
          <w:color w:val="auto"/>
          <w:sz w:val="24"/>
        </w:rPr>
        <w:t>清单所列明细</w:t>
      </w:r>
      <w:r>
        <w:rPr>
          <w:rFonts w:hint="eastAsia" w:ascii="宋体" w:hAnsi="宋体"/>
          <w:b/>
          <w:bCs/>
          <w:color w:val="auto"/>
          <w:sz w:val="24"/>
          <w:lang w:val="en-US" w:eastAsia="zh-CN"/>
        </w:rPr>
        <w:t>。</w:t>
      </w:r>
      <w:r>
        <w:rPr>
          <w:rFonts w:hint="eastAsia" w:ascii="宋体" w:hAnsi="宋体"/>
          <w:b w:val="0"/>
          <w:bCs w:val="0"/>
          <w:color w:val="auto"/>
          <w:sz w:val="24"/>
        </w:rPr>
        <w:t>本项目结算时以采购人实际采购</w:t>
      </w: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明细及</w:t>
      </w:r>
      <w:r>
        <w:rPr>
          <w:rFonts w:hint="eastAsia" w:ascii="宋体" w:hAnsi="宋体"/>
          <w:b w:val="0"/>
          <w:bCs w:val="0"/>
          <w:color w:val="auto"/>
          <w:sz w:val="24"/>
        </w:rPr>
        <w:t>数量为准，并支付采购款项。供应商在报价中须充分考虑此因素，采购人不对</w:t>
      </w: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报价人</w:t>
      </w:r>
      <w:r>
        <w:rPr>
          <w:rFonts w:hint="eastAsia" w:ascii="宋体" w:hAnsi="宋体"/>
          <w:b w:val="0"/>
          <w:bCs w:val="0"/>
          <w:color w:val="auto"/>
          <w:sz w:val="24"/>
        </w:rPr>
        <w:t>据此作出的判断和决策负责。由于采购数量存在不确定性，供应商应充分考虑存在的风险并做好风险防范。</w:t>
      </w:r>
    </w:p>
    <w:p w14:paraId="5698B35D">
      <w:pPr>
        <w:spacing w:line="360" w:lineRule="auto"/>
        <w:rPr>
          <w:rFonts w:hint="eastAsia" w:ascii="宋体" w:hAnsi="宋体"/>
          <w:b/>
          <w:bCs/>
          <w:color w:val="auto"/>
          <w:sz w:val="24"/>
        </w:rPr>
      </w:pPr>
      <w:r>
        <w:rPr>
          <w:rFonts w:hint="eastAsia" w:ascii="宋体" w:hAnsi="宋体"/>
          <w:b w:val="0"/>
          <w:bCs w:val="0"/>
          <w:color w:val="auto"/>
          <w:sz w:val="24"/>
        </w:rPr>
        <w:t>2</w:t>
      </w: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.</w:t>
      </w:r>
      <w:r>
        <w:rPr>
          <w:rFonts w:hint="eastAsia" w:ascii="宋体" w:hAnsi="宋体"/>
          <w:b/>
          <w:bCs/>
          <w:color w:val="auto"/>
          <w:sz w:val="24"/>
        </w:rPr>
        <w:t>印刷服务项目清单外的业务，</w:t>
      </w:r>
      <w:r>
        <w:rPr>
          <w:rFonts w:hint="eastAsia" w:ascii="宋体" w:hAnsi="宋体"/>
          <w:b/>
          <w:bCs/>
          <w:color w:val="auto"/>
          <w:sz w:val="24"/>
          <w:lang w:val="en-US" w:eastAsia="zh-CN"/>
        </w:rPr>
        <w:t>中标人</w:t>
      </w:r>
      <w:r>
        <w:rPr>
          <w:rFonts w:hint="eastAsia" w:ascii="宋体" w:hAnsi="宋体"/>
          <w:b/>
          <w:bCs/>
          <w:color w:val="auto"/>
          <w:sz w:val="24"/>
        </w:rPr>
        <w:t>须事前与采购人商定，且价格不得高于市场价。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项目需求清单外产品的结算单价，需结合市场询价和中标供应商的协商报价。</w:t>
      </w:r>
    </w:p>
    <w:p w14:paraId="24717C5B">
      <w:pPr>
        <w:spacing w:line="360" w:lineRule="auto"/>
        <w:rPr>
          <w:rFonts w:hint="eastAsia" w:ascii="宋体" w:hAnsi="宋体"/>
          <w:b w:val="0"/>
          <w:bCs w:val="0"/>
          <w:color w:val="auto"/>
          <w:sz w:val="24"/>
        </w:rPr>
      </w:pPr>
      <w:r>
        <w:rPr>
          <w:rFonts w:hint="eastAsia" w:ascii="宋体" w:hAnsi="宋体"/>
          <w:b w:val="0"/>
          <w:bCs w:val="0"/>
          <w:color w:val="auto"/>
          <w:sz w:val="24"/>
        </w:rPr>
        <w:t>3</w:t>
      </w: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.</w:t>
      </w:r>
      <w:r>
        <w:rPr>
          <w:rFonts w:hint="eastAsia" w:ascii="宋体" w:hAnsi="宋体"/>
          <w:b w:val="0"/>
          <w:bCs w:val="0"/>
          <w:color w:val="auto"/>
          <w:sz w:val="24"/>
        </w:rPr>
        <w:t>因本项目具体印刷数量目前无法确定，采</w:t>
      </w:r>
      <w:r>
        <w:rPr>
          <w:rFonts w:hint="eastAsia" w:ascii="宋体" w:hAnsi="宋体"/>
          <w:b/>
          <w:bCs/>
          <w:color w:val="auto"/>
          <w:sz w:val="24"/>
        </w:rPr>
        <w:t>购金额按成交单价与实际印刷量进行结算，成交单价=成交折扣系数×相应预算单价</w:t>
      </w:r>
      <w:r>
        <w:rPr>
          <w:rFonts w:hint="eastAsia" w:ascii="宋体" w:hAnsi="宋体"/>
          <w:b w:val="0"/>
          <w:bCs w:val="0"/>
          <w:color w:val="auto"/>
          <w:sz w:val="24"/>
        </w:rPr>
        <w:t>。</w:t>
      </w:r>
    </w:p>
    <w:p w14:paraId="42BAF8D3">
      <w:pPr>
        <w:spacing w:line="360" w:lineRule="auto"/>
        <w:rPr>
          <w:rFonts w:hint="eastAsia" w:ascii="宋体" w:hAnsi="宋体" w:eastAsia="宋体"/>
          <w:b w:val="0"/>
          <w:bCs w:val="0"/>
          <w:color w:val="auto"/>
          <w:sz w:val="24"/>
          <w:lang w:eastAsia="zh-CN"/>
        </w:rPr>
      </w:pPr>
      <w:r>
        <w:rPr>
          <w:rFonts w:hint="eastAsia" w:ascii="宋体" w:hAnsi="宋体"/>
          <w:b w:val="0"/>
          <w:bCs w:val="0"/>
          <w:color w:val="auto"/>
          <w:sz w:val="24"/>
          <w:lang w:val="en-US" w:eastAsia="zh-CN"/>
        </w:rPr>
        <w:t>4.</w:t>
      </w:r>
      <w:r>
        <w:rPr>
          <w:rFonts w:hint="eastAsia" w:ascii="宋体" w:hAnsi="宋体"/>
          <w:b w:val="0"/>
          <w:bCs w:val="0"/>
          <w:color w:val="auto"/>
          <w:sz w:val="24"/>
        </w:rPr>
        <w:t>成交折扣系数是针对以上一览表中所有预算单价的统一折扣系数，不允许对以上一览表中所有预算单价拆项报出不同的折扣系数</w:t>
      </w:r>
      <w:r>
        <w:rPr>
          <w:rFonts w:hint="eastAsia" w:ascii="宋体" w:hAnsi="宋体"/>
          <w:b w:val="0"/>
          <w:bCs w:val="0"/>
          <w:color w:val="auto"/>
          <w:sz w:val="24"/>
          <w:lang w:eastAsia="zh-CN"/>
        </w:rPr>
        <w:t>。</w:t>
      </w:r>
    </w:p>
    <w:p w14:paraId="6030AE55">
      <w:pPr>
        <w:spacing w:line="360" w:lineRule="auto"/>
        <w:rPr>
          <w:rFonts w:hint="eastAsia" w:ascii="宋体" w:hAnsi="宋体" w:eastAsia="宋体"/>
          <w:b/>
          <w:bCs/>
          <w:color w:val="auto"/>
          <w:sz w:val="24"/>
          <w:lang w:eastAsia="zh-CN"/>
        </w:rPr>
      </w:pPr>
      <w:r>
        <w:rPr>
          <w:rFonts w:hint="eastAsia" w:ascii="宋体" w:hAnsi="宋体"/>
          <w:b/>
          <w:bCs/>
          <w:color w:val="auto"/>
          <w:sz w:val="24"/>
        </w:rPr>
        <w:t>（</w:t>
      </w:r>
      <w:r>
        <w:rPr>
          <w:rFonts w:hint="eastAsia" w:ascii="宋体" w:hAnsi="宋体"/>
          <w:b/>
          <w:bCs/>
          <w:color w:val="auto"/>
          <w:sz w:val="24"/>
          <w:lang w:val="en-US" w:eastAsia="zh-CN"/>
        </w:rPr>
        <w:t>二</w:t>
      </w:r>
      <w:r>
        <w:rPr>
          <w:rFonts w:hint="eastAsia" w:ascii="宋体" w:hAnsi="宋体"/>
          <w:b/>
          <w:bCs/>
          <w:color w:val="auto"/>
          <w:sz w:val="24"/>
        </w:rPr>
        <w:t>）技术要求</w:t>
      </w:r>
      <w:r>
        <w:rPr>
          <w:rFonts w:hint="eastAsia" w:ascii="宋体" w:hAnsi="宋体"/>
          <w:b/>
          <w:bCs/>
          <w:color w:val="auto"/>
          <w:sz w:val="24"/>
          <w:lang w:eastAsia="zh-CN"/>
        </w:rPr>
        <w:t>：</w:t>
      </w:r>
    </w:p>
    <w:p w14:paraId="0D56AB46">
      <w:pPr>
        <w:spacing w:line="360" w:lineRule="auto"/>
        <w:ind w:firstLine="480" w:firstLineChars="200"/>
        <w:rPr>
          <w:rFonts w:hint="eastAsia"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  <w:lang w:val="en-US" w:eastAsia="zh-CN"/>
        </w:rPr>
        <w:t>1.</w:t>
      </w:r>
      <w:r>
        <w:rPr>
          <w:rFonts w:hint="eastAsia" w:ascii="宋体" w:hAnsi="宋体"/>
          <w:color w:val="auto"/>
          <w:sz w:val="24"/>
        </w:rPr>
        <w:t>复印纸、胶版印刷纸采用纯木浆原纸，以国家颁发的纸类产品要求质量为标准，保证所生产的产品质量符合国家的最新标准。采购人每学期将不定期抽检纸张并送至第三方检测机构进行检验，检验费用由中标人承担。一旦发现纸张质量不满足国家最新标准的，采购人将有权解除合同。</w:t>
      </w:r>
    </w:p>
    <w:p w14:paraId="102755E1">
      <w:pPr>
        <w:spacing w:line="360" w:lineRule="auto"/>
        <w:ind w:firstLine="480" w:firstLineChars="200"/>
        <w:rPr>
          <w:rFonts w:hint="eastAsia"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  <w:lang w:val="en-US" w:eastAsia="zh-CN"/>
        </w:rPr>
        <w:t>2.</w:t>
      </w:r>
      <w:r>
        <w:rPr>
          <w:rFonts w:hint="eastAsia" w:ascii="宋体" w:hAnsi="宋体"/>
          <w:color w:val="auto"/>
          <w:sz w:val="24"/>
        </w:rPr>
        <w:t>纸张品质：对于日常教学资料，确保书写顺滑、不洇墨，且纸张韧性好，不易破损、褶皱，符合纸张白度、亮度等护眼相关指标。</w:t>
      </w:r>
    </w:p>
    <w:p w14:paraId="501FB7EB">
      <w:pPr>
        <w:spacing w:line="360" w:lineRule="auto"/>
        <w:ind w:firstLine="480" w:firstLineChars="200"/>
        <w:rPr>
          <w:rFonts w:hint="eastAsia" w:ascii="宋体" w:hAnsi="宋体"/>
          <w:color w:val="auto"/>
          <w:sz w:val="24"/>
          <w:shd w:val="clear" w:color="auto" w:fill="auto"/>
        </w:rPr>
      </w:pPr>
      <w:r>
        <w:rPr>
          <w:rFonts w:hint="eastAsia" w:ascii="宋体" w:hAnsi="宋体"/>
          <w:color w:val="auto"/>
          <w:sz w:val="24"/>
          <w:lang w:val="en-US" w:eastAsia="zh-CN"/>
        </w:rPr>
        <w:t>3.</w:t>
      </w:r>
      <w:r>
        <w:rPr>
          <w:rFonts w:hint="eastAsia" w:ascii="宋体" w:hAnsi="宋体"/>
          <w:color w:val="auto"/>
          <w:sz w:val="24"/>
        </w:rPr>
        <w:t>印刷清晰度：文字印刷清晰锐利，无模糊、重影、断笔现象，字符边缘整齐。特别是试卷、教案等对文字准确性要求极高的资料，确保字体笔画完整，字号符合教学阅读标准。图像印刷色彩鲜艳、层次分明，分辨率达到300dpi及以上，保证图片细节清晰呈现，</w:t>
      </w:r>
      <w:r>
        <w:rPr>
          <w:rFonts w:hint="eastAsia" w:ascii="宋体" w:hAnsi="宋体"/>
          <w:color w:val="auto"/>
          <w:sz w:val="24"/>
          <w:shd w:val="clear" w:color="auto" w:fill="auto"/>
        </w:rPr>
        <w:t>如</w:t>
      </w:r>
      <w:r>
        <w:rPr>
          <w:rFonts w:hint="eastAsia" w:ascii="宋体" w:hAnsi="宋体"/>
          <w:color w:val="auto"/>
          <w:sz w:val="24"/>
          <w:shd w:val="clear" w:color="auto" w:fill="auto"/>
          <w:lang w:val="en-US" w:eastAsia="zh-CN"/>
        </w:rPr>
        <w:t>会</w:t>
      </w:r>
      <w:r>
        <w:rPr>
          <w:rFonts w:hint="eastAsia" w:ascii="宋体" w:hAnsi="宋体"/>
          <w:color w:val="auto"/>
          <w:sz w:val="24"/>
          <w:shd w:val="clear" w:color="auto" w:fill="auto"/>
        </w:rPr>
        <w:t>刊中的照片、配图等，真实还原场景色彩与细节。</w:t>
      </w:r>
    </w:p>
    <w:p w14:paraId="187543E0">
      <w:pPr>
        <w:spacing w:line="360" w:lineRule="auto"/>
        <w:ind w:firstLine="480" w:firstLineChars="200"/>
        <w:rPr>
          <w:rFonts w:hint="eastAsia"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  <w:lang w:val="en-US" w:eastAsia="zh-CN"/>
        </w:rPr>
        <w:t>4.</w:t>
      </w:r>
      <w:r>
        <w:rPr>
          <w:rFonts w:hint="eastAsia" w:ascii="宋体" w:hAnsi="宋体"/>
          <w:color w:val="auto"/>
          <w:sz w:val="24"/>
        </w:rPr>
        <w:t>色彩要求：除特殊要求外，图文颜色通常为黑色。对于彩色印刷品，色彩鲜艳、饱和度高，符合设计预期效果。</w:t>
      </w:r>
    </w:p>
    <w:p w14:paraId="2002A21A">
      <w:pPr>
        <w:spacing w:line="360" w:lineRule="auto"/>
        <w:ind w:firstLine="480" w:firstLineChars="200"/>
        <w:rPr>
          <w:rFonts w:hint="eastAsia"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  <w:lang w:val="en-US" w:eastAsia="zh-CN"/>
        </w:rPr>
        <w:t>5.</w:t>
      </w:r>
      <w:r>
        <w:rPr>
          <w:rFonts w:hint="eastAsia" w:ascii="宋体" w:hAnsi="宋体"/>
          <w:color w:val="auto"/>
          <w:sz w:val="24"/>
        </w:rPr>
        <w:t>双面印刷：学校95%的服务内容需采用双面印刷，页码套正准确，两面误差不得超过 2mm。印品着墨均匀，字面清晰不花。</w:t>
      </w:r>
    </w:p>
    <w:p w14:paraId="630E7005">
      <w:pPr>
        <w:spacing w:line="360" w:lineRule="auto"/>
        <w:ind w:firstLine="480" w:firstLineChars="200"/>
        <w:rPr>
          <w:rFonts w:hint="eastAsia"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  <w:lang w:val="en-US" w:eastAsia="zh-CN"/>
        </w:rPr>
        <w:t>6.</w:t>
      </w:r>
      <w:r>
        <w:rPr>
          <w:rFonts w:hint="eastAsia" w:ascii="宋体" w:hAnsi="宋体"/>
          <w:color w:val="auto"/>
          <w:sz w:val="24"/>
        </w:rPr>
        <w:t>制版标准：版面干净无底灰，尺寸精准，版心不斜，误差不超过1mm。</w:t>
      </w:r>
    </w:p>
    <w:p w14:paraId="3E9E2F6A">
      <w:pPr>
        <w:spacing w:line="360" w:lineRule="auto"/>
        <w:ind w:firstLine="480" w:firstLineChars="200"/>
        <w:rPr>
          <w:rFonts w:hint="eastAsia"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  <w:lang w:val="en-US" w:eastAsia="zh-CN"/>
        </w:rPr>
        <w:t>7.</w:t>
      </w:r>
      <w:r>
        <w:rPr>
          <w:rFonts w:hint="eastAsia" w:ascii="宋体" w:hAnsi="宋体"/>
          <w:color w:val="auto"/>
          <w:sz w:val="24"/>
        </w:rPr>
        <w:t>装订方式：根据印刷品类型选择合适的装订方式，如骑马钉适用于页数较少的资料；胶装用于页数较多、需牢固装订的文件；线装可用于</w:t>
      </w:r>
      <w:r>
        <w:rPr>
          <w:rFonts w:hint="eastAsia" w:ascii="宋体" w:hAnsi="宋体"/>
          <w:color w:val="auto"/>
          <w:sz w:val="24"/>
          <w:lang w:val="en-US" w:eastAsia="zh-CN"/>
        </w:rPr>
        <w:t>会</w:t>
      </w:r>
      <w:r>
        <w:rPr>
          <w:rFonts w:hint="eastAsia" w:ascii="宋体" w:hAnsi="宋体"/>
          <w:color w:val="auto"/>
          <w:sz w:val="24"/>
        </w:rPr>
        <w:t>刊等对美观度有要求的印刷品。</w:t>
      </w:r>
    </w:p>
    <w:p w14:paraId="5FA32CF3">
      <w:pPr>
        <w:spacing w:line="360" w:lineRule="auto"/>
        <w:ind w:firstLine="480" w:firstLineChars="200"/>
        <w:rPr>
          <w:rFonts w:hint="eastAsia"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  <w:lang w:val="en-US" w:eastAsia="zh-CN"/>
        </w:rPr>
        <w:t>8.</w:t>
      </w:r>
      <w:r>
        <w:rPr>
          <w:rFonts w:hint="eastAsia" w:ascii="宋体" w:hAnsi="宋体"/>
          <w:color w:val="auto"/>
          <w:sz w:val="24"/>
        </w:rPr>
        <w:t>装订质量：平装书籍、资料的装订牢固，不掉页、散页，书脊平整，装订线或胶装牢固度经适度翻阅测试无开胶、掉线情况。精装书籍、纪念册等，书壳与书芯贴合紧密，封面封底平整挺括，书脊有一定厚度和柔韧性，便于翻阅，且装订工艺精致，无明显瑕疵。</w:t>
      </w:r>
    </w:p>
    <w:p w14:paraId="525AD522">
      <w:pPr>
        <w:spacing w:line="360" w:lineRule="auto"/>
        <w:ind w:firstLine="480" w:firstLineChars="200"/>
        <w:rPr>
          <w:rFonts w:hint="eastAsia"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  <w:lang w:val="en-US" w:eastAsia="zh-CN"/>
        </w:rPr>
        <w:t>9.</w:t>
      </w:r>
      <w:r>
        <w:rPr>
          <w:rFonts w:hint="eastAsia" w:ascii="宋体" w:hAnsi="宋体"/>
          <w:color w:val="auto"/>
          <w:sz w:val="24"/>
        </w:rPr>
        <w:t>彩色印刷：对于海报、宣传册等彩色印刷品，采用先进的印刷设备和工艺，确保色彩鲜艳、层次丰富，图像细腻逼真。印刷前需提供打样，经学校确认后方可批量生产。</w:t>
      </w:r>
    </w:p>
    <w:p w14:paraId="34BB568E">
      <w:pPr>
        <w:spacing w:line="360" w:lineRule="auto"/>
        <w:rPr>
          <w:rFonts w:hint="eastAsia" w:ascii="宋体" w:hAnsi="宋体" w:eastAsia="宋体"/>
          <w:color w:val="auto"/>
          <w:sz w:val="24"/>
          <w:lang w:eastAsia="zh-CN"/>
        </w:rPr>
      </w:pPr>
      <w:r>
        <w:rPr>
          <w:rFonts w:hint="eastAsia" w:ascii="宋体" w:hAnsi="宋体"/>
          <w:color w:val="auto"/>
          <w:sz w:val="24"/>
        </w:rPr>
        <w:t>（</w:t>
      </w:r>
      <w:r>
        <w:rPr>
          <w:rFonts w:hint="eastAsia" w:ascii="宋体" w:hAnsi="宋体"/>
          <w:color w:val="auto"/>
          <w:sz w:val="24"/>
          <w:lang w:val="en-US" w:eastAsia="zh-CN"/>
        </w:rPr>
        <w:t>三</w:t>
      </w:r>
      <w:r>
        <w:rPr>
          <w:rFonts w:hint="eastAsia" w:ascii="宋体" w:hAnsi="宋体"/>
          <w:color w:val="auto"/>
          <w:sz w:val="24"/>
        </w:rPr>
        <w:t>）商务要求</w:t>
      </w:r>
      <w:r>
        <w:rPr>
          <w:rFonts w:hint="eastAsia" w:ascii="宋体" w:hAnsi="宋体"/>
          <w:color w:val="auto"/>
          <w:sz w:val="24"/>
          <w:lang w:eastAsia="zh-CN"/>
        </w:rPr>
        <w:t>：</w:t>
      </w:r>
    </w:p>
    <w:p w14:paraId="4FFF2092">
      <w:pPr>
        <w:spacing w:line="360" w:lineRule="auto"/>
        <w:ind w:firstLine="480" w:firstLineChars="200"/>
        <w:rPr>
          <w:rFonts w:hint="eastAsia"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  <w:lang w:val="en-US" w:eastAsia="zh-CN"/>
        </w:rPr>
        <w:t>1.</w:t>
      </w:r>
      <w:r>
        <w:rPr>
          <w:rFonts w:hint="eastAsia" w:ascii="宋体" w:hAnsi="宋体"/>
          <w:color w:val="auto"/>
          <w:sz w:val="24"/>
        </w:rPr>
        <w:t>服务地点：</w:t>
      </w:r>
      <w:r>
        <w:rPr>
          <w:rFonts w:hint="eastAsia" w:ascii="宋体" w:hAnsi="宋体"/>
          <w:color w:val="auto"/>
          <w:sz w:val="24"/>
          <w:lang w:val="en-US" w:eastAsia="zh-CN"/>
        </w:rPr>
        <w:t>报价人</w:t>
      </w:r>
      <w:r>
        <w:rPr>
          <w:rFonts w:hint="eastAsia" w:ascii="宋体" w:hAnsi="宋体"/>
          <w:color w:val="auto"/>
          <w:sz w:val="24"/>
        </w:rPr>
        <w:t>需将印刷成品运输至采购人指定地点，包括但不限于学校办公室、教学楼各班级、图书馆等。运输过程中需确保印刷品不受损坏、丢失。</w:t>
      </w:r>
    </w:p>
    <w:p w14:paraId="12EB0759">
      <w:pPr>
        <w:spacing w:line="360" w:lineRule="auto"/>
        <w:ind w:firstLine="480" w:firstLineChars="200"/>
        <w:rPr>
          <w:rFonts w:hint="eastAsia"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  <w:lang w:val="en-US" w:eastAsia="zh-CN"/>
        </w:rPr>
        <w:t>2.</w:t>
      </w:r>
      <w:r>
        <w:rPr>
          <w:rFonts w:hint="eastAsia" w:ascii="宋体" w:hAnsi="宋体"/>
          <w:color w:val="auto"/>
          <w:sz w:val="24"/>
        </w:rPr>
        <w:t>日常服务：对于日常教学资料，</w:t>
      </w:r>
      <w:r>
        <w:rPr>
          <w:rFonts w:hint="eastAsia" w:ascii="宋体" w:hAnsi="宋体"/>
          <w:color w:val="auto"/>
          <w:sz w:val="24"/>
          <w:lang w:val="en-US" w:eastAsia="zh-CN"/>
        </w:rPr>
        <w:t>报价人</w:t>
      </w:r>
      <w:r>
        <w:rPr>
          <w:rFonts w:hint="eastAsia" w:ascii="宋体" w:hAnsi="宋体"/>
          <w:color w:val="auto"/>
          <w:sz w:val="24"/>
        </w:rPr>
        <w:t>在收到学校确认稿件后，应在</w:t>
      </w:r>
      <w:r>
        <w:rPr>
          <w:rFonts w:hint="eastAsia" w:ascii="宋体" w:hAnsi="宋体"/>
          <w:color w:val="auto"/>
          <w:sz w:val="24"/>
          <w:lang w:val="en-US" w:eastAsia="zh-CN"/>
        </w:rPr>
        <w:t>24</w:t>
      </w:r>
      <w:r>
        <w:rPr>
          <w:rFonts w:hint="eastAsia" w:ascii="宋体" w:hAnsi="宋体"/>
          <w:color w:val="auto"/>
          <w:sz w:val="24"/>
        </w:rPr>
        <w:t>小时内完成印刷任务。印刷完成后，按照学校、年级、班级（人数）、学科进行分类整理与打包，确保资料有序。</w:t>
      </w:r>
    </w:p>
    <w:p w14:paraId="7813D8CD">
      <w:pPr>
        <w:spacing w:line="360" w:lineRule="auto"/>
        <w:ind w:firstLine="480" w:firstLineChars="200"/>
        <w:rPr>
          <w:rFonts w:hint="eastAsia"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  <w:lang w:val="en-US" w:eastAsia="zh-CN"/>
        </w:rPr>
        <w:t>3.</w:t>
      </w:r>
      <w:r>
        <w:rPr>
          <w:rFonts w:hint="eastAsia" w:ascii="宋体" w:hAnsi="宋体"/>
          <w:color w:val="auto"/>
          <w:sz w:val="24"/>
        </w:rPr>
        <w:t>紧急服务：对于学校的紧急印刷需求，乙方在接到相关任务和材料后确保在</w:t>
      </w:r>
      <w:r>
        <w:rPr>
          <w:rFonts w:hint="eastAsia" w:ascii="宋体" w:hAnsi="宋体"/>
          <w:color w:val="auto"/>
          <w:sz w:val="24"/>
          <w:lang w:val="en-US" w:eastAsia="zh-CN"/>
        </w:rPr>
        <w:t>3</w:t>
      </w:r>
      <w:r>
        <w:rPr>
          <w:rFonts w:hint="eastAsia" w:ascii="宋体" w:hAnsi="宋体"/>
          <w:color w:val="auto"/>
          <w:sz w:val="24"/>
        </w:rPr>
        <w:t>小时内完成相关印刷任务，且必须及时送达学校指定地点，如学校教务处、年级部或保密室。若因特殊情况（如临时调整、补印等），</w:t>
      </w:r>
      <w:r>
        <w:rPr>
          <w:rFonts w:hint="eastAsia" w:ascii="宋体" w:hAnsi="宋体"/>
          <w:color w:val="auto"/>
          <w:sz w:val="24"/>
          <w:lang w:val="en-US" w:eastAsia="zh-CN"/>
        </w:rPr>
        <w:t>报价人</w:t>
      </w:r>
      <w:r>
        <w:rPr>
          <w:rFonts w:hint="eastAsia" w:ascii="宋体" w:hAnsi="宋体"/>
          <w:color w:val="auto"/>
          <w:sz w:val="24"/>
        </w:rPr>
        <w:t>需在接到学校通知后0.5小时内响应，并在2小时内完成加急印刷与交付。</w:t>
      </w:r>
    </w:p>
    <w:p w14:paraId="295E83E4">
      <w:pPr>
        <w:spacing w:line="360" w:lineRule="auto"/>
        <w:ind w:firstLine="480" w:firstLineChars="200"/>
        <w:rPr>
          <w:rFonts w:hint="eastAsia"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  <w:lang w:val="en-US" w:eastAsia="zh-CN"/>
        </w:rPr>
        <w:t>4.</w:t>
      </w:r>
      <w:r>
        <w:rPr>
          <w:rFonts w:hint="eastAsia" w:ascii="宋体" w:hAnsi="宋体"/>
          <w:color w:val="auto"/>
          <w:sz w:val="24"/>
        </w:rPr>
        <w:t>质量检验：学校有权对每一批次的印刷品进行质量检验，检验内容包括纸张质量、印刷清晰度、装订质量等。若发现印刷品存在质量问题，</w:t>
      </w:r>
      <w:r>
        <w:rPr>
          <w:rFonts w:hint="eastAsia" w:ascii="宋体" w:hAnsi="宋体"/>
          <w:color w:val="auto"/>
          <w:sz w:val="24"/>
          <w:lang w:val="en-US" w:eastAsia="zh-CN"/>
        </w:rPr>
        <w:t>报价人</w:t>
      </w:r>
      <w:r>
        <w:rPr>
          <w:rFonts w:hint="eastAsia" w:ascii="宋体" w:hAnsi="宋体"/>
          <w:color w:val="auto"/>
          <w:sz w:val="24"/>
        </w:rPr>
        <w:t>需在接到通知后免费重新印刷或采取其他补救措施，直至学校验收合格。</w:t>
      </w:r>
    </w:p>
    <w:p w14:paraId="1F3D667B">
      <w:pPr>
        <w:spacing w:line="360" w:lineRule="auto"/>
        <w:ind w:firstLine="480" w:firstLineChars="200"/>
        <w:rPr>
          <w:rFonts w:hint="eastAsia"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  <w:lang w:val="en-US" w:eastAsia="zh-CN"/>
        </w:rPr>
        <w:t>5.</w:t>
      </w:r>
      <w:r>
        <w:rPr>
          <w:rFonts w:hint="eastAsia" w:ascii="宋体" w:hAnsi="宋体"/>
          <w:color w:val="auto"/>
          <w:sz w:val="24"/>
        </w:rPr>
        <w:t>人员配备：供应商需配备足够数量、具备专业技能的工作人员，确保能够满足学校的印刷服务需求。工作人员需熟练掌握印刷设备操作、排版设计、装订工艺等技能，且身体健康，无不良记录。</w:t>
      </w:r>
    </w:p>
    <w:p w14:paraId="65F62FCA">
      <w:pPr>
        <w:spacing w:line="400" w:lineRule="exact"/>
        <w:rPr>
          <w:rStyle w:val="5"/>
          <w:rFonts w:hint="eastAsia" w:ascii="宋体" w:hAnsi="宋体" w:cs="宋体"/>
          <w:color w:val="auto"/>
          <w:highlight w:val="none"/>
          <w:lang w:val="zh-CN"/>
        </w:rPr>
      </w:pPr>
    </w:p>
    <w:p w14:paraId="6BE3CA2E">
      <w:pPr>
        <w:spacing w:line="400" w:lineRule="exact"/>
        <w:rPr>
          <w:rStyle w:val="5"/>
          <w:rFonts w:hint="eastAsia" w:ascii="宋体" w:hAnsi="宋体" w:cs="宋体"/>
          <w:color w:val="auto"/>
          <w:highlight w:val="none"/>
          <w:lang w:val="zh-CN"/>
        </w:rPr>
      </w:pPr>
    </w:p>
    <w:p w14:paraId="1DCDEC0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9E5FD4"/>
    <w:rsid w:val="359E5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5"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2 字符2"/>
    <w:link w:val="2"/>
    <w:qFormat/>
    <w:uiPriority w:val="9"/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2026-01-14T07:34:00Z</dcterms:created>
  <dc:creator>老可</dc:creator>
  <cp:lastModifiedBy>老可</cp:lastModifiedBy>
  <dcterms:modified xsi:type="dcterms:W3CDTF">2026-01-14T07:35:01Z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4E251F77F13643F894836D5772386658_11</vt:lpwstr>
  </property>
  <property fmtid="{D5CDD505-2E9C-101B-9397-08002B2CF9AE}" pid="4" name="KSOTemplateDocerSaveRecord">
    <vt:lpwstr>eyJoZGlkIjoiN2ZmOTliODkzMDM4OWRhMGVmOWU3MGExYTVmYjliM2EiLCJ1c2VySWQiOiI4MTE4NTQ3NzYifQ==</vt:lpwstr>
  </property>
</Properties>
</file>