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3758C">
      <w:pPr>
        <w:spacing w:line="360" w:lineRule="auto"/>
        <w:rPr>
          <w:rFonts w:ascii="宋体" w:hAnsi="宋体"/>
          <w:b/>
          <w:bCs/>
          <w:color w:val="auto"/>
          <w:sz w:val="24"/>
        </w:rPr>
      </w:pPr>
      <w:bookmarkStart w:id="0" w:name="_GoBack"/>
      <w:r>
        <w:rPr>
          <w:rFonts w:hint="eastAsia" w:ascii="宋体" w:hAnsi="宋体"/>
          <w:b/>
          <w:bCs/>
          <w:color w:val="auto"/>
          <w:sz w:val="24"/>
        </w:rPr>
        <w:t>附件1：                           采购需求</w:t>
      </w:r>
    </w:p>
    <w:bookmarkEnd w:id="0"/>
    <w:p w14:paraId="743C2B0E">
      <w:pPr>
        <w:spacing w:line="360" w:lineRule="auto"/>
        <w:jc w:val="left"/>
        <w:rPr>
          <w:rFonts w:hint="eastAsia" w:ascii="宋体" w:hAnsi="宋体" w:cs="宋体"/>
          <w:color w:val="auto"/>
          <w:sz w:val="24"/>
        </w:rPr>
      </w:pPr>
      <w:r>
        <w:rPr>
          <w:rFonts w:hint="eastAsia" w:ascii="宋体" w:hAnsi="宋体" w:cs="宋体"/>
          <w:color w:val="auto"/>
          <w:sz w:val="24"/>
        </w:rPr>
        <w:t>（一）采购清单</w:t>
      </w: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1984"/>
        <w:gridCol w:w="1295"/>
        <w:gridCol w:w="1459"/>
        <w:gridCol w:w="2103"/>
      </w:tblGrid>
      <w:tr w14:paraId="1D33F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tblHeader/>
        </w:trPr>
        <w:tc>
          <w:tcPr>
            <w:tcW w:w="9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E8B90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产品名称</w:t>
            </w:r>
          </w:p>
        </w:tc>
        <w:tc>
          <w:tcPr>
            <w:tcW w:w="11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05DFB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规格型号</w:t>
            </w:r>
          </w:p>
        </w:tc>
        <w:tc>
          <w:tcPr>
            <w:tcW w:w="7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85AE3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计量单位</w:t>
            </w:r>
          </w:p>
        </w:tc>
        <w:tc>
          <w:tcPr>
            <w:tcW w:w="8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7232F3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最高限价（元）</w:t>
            </w:r>
          </w:p>
        </w:tc>
        <w:tc>
          <w:tcPr>
            <w:tcW w:w="12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021E9B6">
            <w:pPr>
              <w:spacing w:line="360" w:lineRule="auto"/>
              <w:jc w:val="center"/>
              <w:rPr>
                <w:rFonts w:hint="eastAsia"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备注</w:t>
            </w:r>
          </w:p>
        </w:tc>
      </w:tr>
      <w:tr w14:paraId="2A11A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tblHeader/>
        </w:trPr>
        <w:tc>
          <w:tcPr>
            <w:tcW w:w="986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46FD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桶装纯净水</w:t>
            </w:r>
          </w:p>
        </w:tc>
        <w:tc>
          <w:tcPr>
            <w:tcW w:w="11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22C9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1</w:t>
            </w:r>
            <w:r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auto"/>
                <w:sz w:val="24"/>
              </w:rPr>
              <w:t>L/桶</w:t>
            </w:r>
          </w:p>
        </w:tc>
        <w:tc>
          <w:tcPr>
            <w:tcW w:w="7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B9CD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桶</w:t>
            </w:r>
          </w:p>
        </w:tc>
        <w:tc>
          <w:tcPr>
            <w:tcW w:w="8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1259DD">
            <w:pPr>
              <w:spacing w:line="360" w:lineRule="auto"/>
              <w:jc w:val="center"/>
              <w:rPr>
                <w:rFonts w:ascii="宋体" w:hAnsi="宋体" w:cs="宋体"/>
                <w:b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</w:rPr>
              <w:t>6.5</w:t>
            </w:r>
          </w:p>
        </w:tc>
        <w:tc>
          <w:tcPr>
            <w:tcW w:w="1234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E346E2">
            <w:pPr>
              <w:spacing w:line="360" w:lineRule="auto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Cs w:val="21"/>
              </w:rPr>
              <w:t>所有桶装纯净水皆具备SC认证，并均通过国家质检部门抽检</w:t>
            </w:r>
          </w:p>
        </w:tc>
      </w:tr>
    </w:tbl>
    <w:p w14:paraId="2A0576FB">
      <w:pPr>
        <w:spacing w:line="360" w:lineRule="auto"/>
        <w:rPr>
          <w:rStyle w:val="6"/>
          <w:color w:val="auto"/>
          <w:sz w:val="24"/>
          <w:szCs w:val="24"/>
          <w:lang w:val="zh-CN"/>
        </w:rPr>
      </w:pPr>
      <w:r>
        <w:rPr>
          <w:rStyle w:val="6"/>
          <w:color w:val="auto"/>
          <w:sz w:val="24"/>
          <w:szCs w:val="24"/>
          <w:lang w:val="zh-CN"/>
        </w:rPr>
        <w:t>备注：结算时以实际配送数量为准。</w:t>
      </w:r>
      <w:r>
        <w:rPr>
          <w:rStyle w:val="6"/>
          <w:color w:val="auto"/>
          <w:sz w:val="24"/>
          <w:szCs w:val="24"/>
        </w:rPr>
        <w:t>报价人</w:t>
      </w:r>
      <w:r>
        <w:rPr>
          <w:rStyle w:val="6"/>
          <w:color w:val="auto"/>
          <w:sz w:val="24"/>
          <w:szCs w:val="24"/>
          <w:lang w:val="zh-CN"/>
        </w:rPr>
        <w:t>所报</w:t>
      </w:r>
      <w:r>
        <w:rPr>
          <w:rStyle w:val="6"/>
          <w:color w:val="auto"/>
          <w:sz w:val="24"/>
          <w:szCs w:val="24"/>
        </w:rPr>
        <w:t>单</w:t>
      </w:r>
      <w:r>
        <w:rPr>
          <w:rStyle w:val="6"/>
          <w:color w:val="auto"/>
          <w:sz w:val="24"/>
          <w:szCs w:val="24"/>
          <w:lang w:val="zh-CN"/>
        </w:rPr>
        <w:t>价不得超过设置的单价最高限价，否则按无效</w:t>
      </w:r>
      <w:r>
        <w:rPr>
          <w:rStyle w:val="6"/>
          <w:color w:val="auto"/>
          <w:sz w:val="24"/>
          <w:szCs w:val="24"/>
        </w:rPr>
        <w:t>报价</w:t>
      </w:r>
      <w:r>
        <w:rPr>
          <w:rStyle w:val="6"/>
          <w:color w:val="auto"/>
          <w:sz w:val="24"/>
          <w:szCs w:val="24"/>
          <w:lang w:val="zh-CN"/>
        </w:rPr>
        <w:t>处理。</w:t>
      </w:r>
    </w:p>
    <w:p w14:paraId="14541EAE">
      <w:pPr>
        <w:spacing w:line="360" w:lineRule="auto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（</w:t>
      </w:r>
      <w:r>
        <w:rPr>
          <w:rStyle w:val="6"/>
          <w:b w:val="0"/>
          <w:bCs w:val="0"/>
          <w:color w:val="auto"/>
          <w:sz w:val="24"/>
          <w:szCs w:val="24"/>
        </w:rPr>
        <w:t>二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）售后服务</w:t>
      </w:r>
    </w:p>
    <w:p w14:paraId="694A3F16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1、所提供的饮用桶装水必须符合《食品安全国家标准包装饮用水》（GB19298-2014）等国家相关标准。水质应清澈透明、无异味、无杂质，各项理化指标和微生物指标均需达到国家标准要求。桶装水的桶身应符合食品级塑料包装材料标准，具有良好的密封性和抗压性，无破损、变形等情况。具备可靠、安全的运输方式和储存条件。</w:t>
      </w:r>
    </w:p>
    <w:p w14:paraId="76199A9D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2、免费提供周转桶、专用水桶及专用水票；周转桶采用食品级 PC，符合相关国家标准。</w:t>
      </w:r>
    </w:p>
    <w:p w14:paraId="6DB17366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3、需配备不低于3人有经过培训并持有健康证的专职管理员，负责桶装纯净水的订水、配送、登记、服务沟通等工作，确保及时保障</w:t>
      </w:r>
      <w:r>
        <w:rPr>
          <w:rStyle w:val="6"/>
          <w:b w:val="0"/>
          <w:bCs w:val="0"/>
          <w:color w:val="auto"/>
          <w:sz w:val="24"/>
          <w:szCs w:val="24"/>
        </w:rPr>
        <w:t>采购人各部门的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使用。</w:t>
      </w:r>
    </w:p>
    <w:p w14:paraId="24E6ABAB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4、</w:t>
      </w:r>
      <w:r>
        <w:rPr>
          <w:rStyle w:val="6"/>
          <w:b w:val="0"/>
          <w:bCs w:val="0"/>
          <w:color w:val="auto"/>
          <w:sz w:val="24"/>
          <w:szCs w:val="24"/>
        </w:rPr>
        <w:t>中标人承诺按采购人要求分期分批送水</w:t>
      </w:r>
      <w:r>
        <w:rPr>
          <w:rStyle w:val="6"/>
          <w:rFonts w:hint="eastAsia"/>
          <w:b w:val="0"/>
          <w:bCs w:val="0"/>
          <w:color w:val="auto"/>
          <w:sz w:val="24"/>
          <w:szCs w:val="24"/>
          <w:lang w:val="en-US"/>
        </w:rPr>
        <w:t>至办公室</w:t>
      </w:r>
      <w:r>
        <w:rPr>
          <w:rStyle w:val="6"/>
          <w:b w:val="0"/>
          <w:bCs w:val="0"/>
          <w:color w:val="auto"/>
          <w:sz w:val="24"/>
          <w:szCs w:val="24"/>
        </w:rPr>
        <w:t>，在收到采购人通知后1天内送水到位；应急采购的在收到通知后4小时送水到位，否则视为违约，采购人有权随时终止合同。空桶有序回收，不可影响采购人正常教学秩序及教学环境；所有配送人员的安全事宜均由中标人自行负责，与采购人无关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。</w:t>
      </w:r>
    </w:p>
    <w:p w14:paraId="50243966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5、特殊应急情况下，采购人如要求增购额外规格桶装水，中标</w:t>
      </w:r>
      <w:r>
        <w:rPr>
          <w:rStyle w:val="6"/>
          <w:b w:val="0"/>
          <w:bCs w:val="0"/>
          <w:color w:val="auto"/>
          <w:sz w:val="24"/>
          <w:szCs w:val="24"/>
        </w:rPr>
        <w:t>人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在力所能及情况下不得拒绝。</w:t>
      </w:r>
    </w:p>
    <w:p w14:paraId="0CDD51C5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</w:rPr>
      </w:pPr>
      <w:r>
        <w:rPr>
          <w:rStyle w:val="6"/>
          <w:b w:val="0"/>
          <w:bCs w:val="0"/>
          <w:color w:val="auto"/>
          <w:sz w:val="24"/>
          <w:szCs w:val="24"/>
        </w:rPr>
        <w:t>6、如报价人供水存在质量问题，导致饮用人员出现腹痛、呕吐等情况的，则报价人应负责相关人员的医疗费用等全部损失；且采购人有权要求全员身体检查，由此导致的所有费用由报价人承担。</w:t>
      </w:r>
    </w:p>
    <w:p w14:paraId="3C3BF1F0">
      <w:pPr>
        <w:pStyle w:val="2"/>
        <w:ind w:firstLine="480" w:firstLineChars="200"/>
        <w:rPr>
          <w:rStyle w:val="6"/>
          <w:rFonts w:hint="default"/>
          <w:b w:val="0"/>
          <w:bCs w:val="0"/>
          <w:color w:val="auto"/>
          <w:sz w:val="24"/>
          <w:szCs w:val="24"/>
        </w:rPr>
      </w:pPr>
      <w:r>
        <w:rPr>
          <w:rStyle w:val="6"/>
          <w:b w:val="0"/>
          <w:bCs w:val="0"/>
          <w:color w:val="auto"/>
          <w:sz w:val="24"/>
          <w:szCs w:val="24"/>
        </w:rPr>
        <w:t>7、报价人需为</w:t>
      </w:r>
      <w:r>
        <w:rPr>
          <w:rStyle w:val="6"/>
          <w:rFonts w:hint="default"/>
          <w:b w:val="0"/>
          <w:bCs w:val="0"/>
          <w:color w:val="auto"/>
          <w:sz w:val="24"/>
          <w:szCs w:val="24"/>
        </w:rPr>
        <w:t>采购人提供符合国家有关安全和质量标准的立式饮水机免费使用（具体数据以实际</w:t>
      </w:r>
      <w:r>
        <w:rPr>
          <w:rStyle w:val="6"/>
          <w:b w:val="0"/>
          <w:bCs w:val="0"/>
          <w:color w:val="auto"/>
          <w:sz w:val="24"/>
          <w:szCs w:val="24"/>
        </w:rPr>
        <w:t>需求</w:t>
      </w:r>
      <w:r>
        <w:rPr>
          <w:rStyle w:val="6"/>
          <w:rFonts w:hint="default"/>
          <w:b w:val="0"/>
          <w:bCs w:val="0"/>
          <w:color w:val="auto"/>
          <w:sz w:val="24"/>
          <w:szCs w:val="24"/>
        </w:rPr>
        <w:t>为准</w:t>
      </w:r>
      <w:r>
        <w:rPr>
          <w:rStyle w:val="6"/>
          <w:b w:val="0"/>
          <w:bCs w:val="0"/>
          <w:color w:val="auto"/>
          <w:sz w:val="24"/>
          <w:szCs w:val="24"/>
        </w:rPr>
        <w:t>）</w:t>
      </w:r>
      <w:r>
        <w:rPr>
          <w:rStyle w:val="6"/>
          <w:rFonts w:hint="default"/>
          <w:b w:val="0"/>
          <w:bCs w:val="0"/>
          <w:color w:val="auto"/>
          <w:sz w:val="24"/>
          <w:szCs w:val="24"/>
        </w:rPr>
        <w:t>。</w:t>
      </w:r>
    </w:p>
    <w:p w14:paraId="3CCD15D2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</w:rPr>
        <w:t>8、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负责对</w:t>
      </w:r>
      <w:r>
        <w:rPr>
          <w:rStyle w:val="6"/>
          <w:b w:val="0"/>
          <w:bCs w:val="0"/>
          <w:color w:val="auto"/>
          <w:sz w:val="24"/>
          <w:szCs w:val="24"/>
        </w:rPr>
        <w:t>采购人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使用的饮水机进行每个季度不低于一次的免费清洗、消毒、承诺48小时内免费进行维修、更换。</w:t>
      </w:r>
    </w:p>
    <w:p w14:paraId="1DFC162A">
      <w:pPr>
        <w:pStyle w:val="2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</w:rPr>
        <w:t>9、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需对在使用过程中损坏的饮水机进行及时维修、维护工作，在接到饮水机损坏的通知后，需1小时内到场进行维修维护，并承担维修维护的相关费用。如不能维修的，1天内提供新的饮水机予以补充。</w:t>
      </w:r>
    </w:p>
    <w:p w14:paraId="6695A6EC">
      <w:pPr>
        <w:spacing w:line="360" w:lineRule="auto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（</w:t>
      </w:r>
      <w:r>
        <w:rPr>
          <w:rStyle w:val="6"/>
          <w:b w:val="0"/>
          <w:bCs w:val="0"/>
          <w:color w:val="auto"/>
          <w:sz w:val="24"/>
          <w:szCs w:val="24"/>
        </w:rPr>
        <w:t>三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）包装要求：</w:t>
      </w:r>
    </w:p>
    <w:p w14:paraId="30182D37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要有完整结实的外包装箱，运输中不得有散包破包现象，包装外需注明产品名称、生产地址、联系电话、生产日期、保质期、净含量，便于验货识别。</w:t>
      </w:r>
    </w:p>
    <w:p w14:paraId="00B33B5D">
      <w:pPr>
        <w:spacing w:line="360" w:lineRule="auto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  <w:lang w:val="zh-CN"/>
        </w:rPr>
        <w:t>（</w:t>
      </w:r>
      <w:r>
        <w:rPr>
          <w:rStyle w:val="6"/>
          <w:b w:val="0"/>
          <w:bCs w:val="0"/>
          <w:color w:val="auto"/>
          <w:sz w:val="24"/>
          <w:szCs w:val="24"/>
        </w:rPr>
        <w:t>四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）质量要求：</w:t>
      </w:r>
    </w:p>
    <w:p w14:paraId="541B779D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</w:rPr>
        <w:t>1、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符合相关饮用水技术规范和食品质量要求及相关行业标准。</w:t>
      </w:r>
      <w:r>
        <w:rPr>
          <w:rStyle w:val="6"/>
          <w:rFonts w:hint="eastAsia"/>
          <w:b/>
          <w:bCs/>
          <w:color w:val="auto"/>
          <w:sz w:val="24"/>
          <w:szCs w:val="24"/>
          <w:lang w:val="en-US"/>
        </w:rPr>
        <w:t>中标后</w:t>
      </w:r>
      <w:r>
        <w:rPr>
          <w:rStyle w:val="6"/>
          <w:color w:val="auto"/>
          <w:sz w:val="24"/>
          <w:szCs w:val="24"/>
          <w:lang w:val="zh-CN"/>
        </w:rPr>
        <w:t>必须</w:t>
      </w:r>
      <w:r>
        <w:rPr>
          <w:rStyle w:val="6"/>
          <w:rFonts w:hint="eastAsia"/>
          <w:color w:val="auto"/>
          <w:sz w:val="24"/>
          <w:szCs w:val="24"/>
          <w:lang w:val="en-US"/>
        </w:rPr>
        <w:t>提供</w:t>
      </w:r>
      <w:r>
        <w:rPr>
          <w:rStyle w:val="6"/>
          <w:color w:val="auto"/>
          <w:sz w:val="24"/>
          <w:szCs w:val="24"/>
          <w:lang w:val="zh-CN"/>
        </w:rPr>
        <w:t>第三方水质检测报告及相关水质的证明材料、水桶检测证明及厂家的营业执照和经过认证生产许可证等相关手续。</w:t>
      </w:r>
    </w:p>
    <w:p w14:paraId="0769B19E">
      <w:pPr>
        <w:spacing w:line="360" w:lineRule="auto"/>
        <w:ind w:firstLine="480" w:firstLineChars="200"/>
        <w:rPr>
          <w:rStyle w:val="6"/>
          <w:b w:val="0"/>
          <w:bCs w:val="0"/>
          <w:color w:val="auto"/>
          <w:sz w:val="24"/>
          <w:szCs w:val="24"/>
          <w:lang w:val="zh-CN"/>
        </w:rPr>
      </w:pPr>
      <w:r>
        <w:rPr>
          <w:rStyle w:val="6"/>
          <w:b w:val="0"/>
          <w:bCs w:val="0"/>
          <w:color w:val="auto"/>
          <w:sz w:val="24"/>
          <w:szCs w:val="24"/>
        </w:rPr>
        <w:t>2、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有产品质量检验合格证明，有中文标明的产品名称、生产厂厂名和厂址。需要标明产品的规格型号、并符合行业标准。</w:t>
      </w:r>
    </w:p>
    <w:p w14:paraId="3B971B67">
      <w:pPr>
        <w:spacing w:line="360" w:lineRule="auto"/>
        <w:ind w:firstLine="480" w:firstLineChars="200"/>
      </w:pPr>
      <w:r>
        <w:rPr>
          <w:rStyle w:val="6"/>
          <w:b w:val="0"/>
          <w:bCs w:val="0"/>
          <w:color w:val="auto"/>
          <w:sz w:val="24"/>
          <w:szCs w:val="24"/>
        </w:rPr>
        <w:t>3、</w:t>
      </w:r>
      <w:r>
        <w:rPr>
          <w:rStyle w:val="6"/>
          <w:b w:val="0"/>
          <w:bCs w:val="0"/>
          <w:color w:val="auto"/>
          <w:sz w:val="24"/>
          <w:szCs w:val="24"/>
          <w:lang w:val="zh-CN"/>
        </w:rPr>
        <w:t>所采购的产品不是国家明令淘汰并停止销售和失效、变质的产品；不得掺杂、掺假，不得以假充真、以次充好，不得以不合格产品冒充合格产品。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A74FD2"/>
    <w:rsid w:val="7CA7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/>
      <w:spacing w:line="360" w:lineRule="auto"/>
      <w:jc w:val="left"/>
    </w:pPr>
    <w:rPr>
      <w:sz w:val="24"/>
    </w:rPr>
  </w:style>
  <w:style w:type="character" w:customStyle="1" w:styleId="6">
    <w:name w:val="标题 2 Char"/>
    <w:link w:val="3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2026-01-14T07:37:00Z</dcterms:created>
  <dc:creator>老可</dc:creator>
  <cp:lastModifiedBy>老可</cp:lastModifiedBy>
  <dcterms:modified xsi:type="dcterms:W3CDTF">2026-01-14T07:38:02Z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E5B64772644F4F3393F6CBAA8708A5F7_11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